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0D" w:rsidRDefault="00E46EE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ge">
              <wp:posOffset>361950</wp:posOffset>
            </wp:positionV>
            <wp:extent cx="1600200" cy="2400300"/>
            <wp:effectExtent l="0" t="0" r="0" b="0"/>
            <wp:wrapSquare wrapText="bothSides"/>
            <wp:docPr id="5" name="Image 5" descr="The Virgin Mary With Angels 102 Mixed Media by William Adolphe Bouguereau | 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irgin Mary With Angels 102 Mixed Media by William Adolphe Bouguereau |  Pixe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Les Méditations pour ce </w:t>
      </w:r>
      <w:r w:rsidR="0098290D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Chapelet des Sept Gloires de la Vierge Marie</w:t>
      </w:r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</w:t>
      </w:r>
      <w:r w:rsidR="00E8268D">
        <w:rPr>
          <w:rFonts w:asciiTheme="majorHAnsi" w:eastAsia="Times New Roman" w:hAnsiTheme="majorHAnsi" w:cs="Times New Roman"/>
          <w:sz w:val="24"/>
          <w:szCs w:val="24"/>
          <w:lang w:eastAsia="fr-FR"/>
        </w:rPr>
        <w:t>sont</w:t>
      </w:r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tirées </w:t>
      </w:r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des </w:t>
      </w:r>
      <w:r w:rsidR="002E0500">
        <w:rPr>
          <w:rFonts w:asciiTheme="majorHAnsi" w:eastAsia="Times New Roman" w:hAnsiTheme="majorHAnsi" w:cs="Times New Roman"/>
          <w:sz w:val="24"/>
          <w:szCs w:val="24"/>
          <w:lang w:eastAsia="fr-FR"/>
        </w:rPr>
        <w:t>Cantiques</w:t>
      </w:r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Saint Louis-Marie </w:t>
      </w:r>
      <w:proofErr w:type="spellStart"/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 w:rsid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Montfort.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</w:pPr>
    </w:p>
    <w:p w:rsidR="00CE3A78" w:rsidRDefault="00CE3A78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</w:pPr>
    </w:p>
    <w:p w:rsidR="00275DF5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Première Gloire de la Bienheureuse Vierge Marie </w:t>
      </w:r>
      <w:proofErr w:type="gramStart"/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>:  L’Immaculée</w:t>
      </w:r>
      <w:proofErr w:type="gramEnd"/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 Conception</w:t>
      </w: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 :  </w:t>
      </w:r>
      <w:r w:rsidRP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Au temps de saint Louis-Marie </w:t>
      </w:r>
      <w:proofErr w:type="spellStart"/>
      <w:r w:rsidRP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 w:rsidRP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Montfort, le dogme de l'Immaculée Conception n'était pas encore déclaré comme tel, et pourtant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cela</w:t>
      </w:r>
      <w:r w:rsidRPr="0098290D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constituait pour lui une vérité de foi, comme on peut le voir dans son Cantique 7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5 où il </w:t>
      </w:r>
      <w:r w:rsidR="002E0500">
        <w:rPr>
          <w:rFonts w:asciiTheme="majorHAnsi" w:eastAsia="Times New Roman" w:hAnsiTheme="majorHAnsi" w:cs="Times New Roman"/>
          <w:sz w:val="24"/>
          <w:szCs w:val="24"/>
          <w:lang w:eastAsia="fr-FR"/>
        </w:rPr>
        <w:t>chante ce mystère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 : </w:t>
      </w:r>
    </w:p>
    <w:p w:rsidR="00D20130" w:rsidRDefault="00D20130" w:rsidP="0098290D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D20130" w:rsidSect="0082202E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98290D" w:rsidRDefault="00E46EED" w:rsidP="00E46EE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</w:t>
      </w:r>
      <w:r w:rsidR="0098290D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Elle est née</w:t>
      </w:r>
    </w:p>
    <w:p w:rsidR="0098290D" w:rsidRDefault="00E46EED" w:rsidP="00E46EE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</w:t>
      </w:r>
      <w:r w:rsidR="0098290D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Immaculée,</w:t>
      </w:r>
    </w:p>
    <w:p w:rsidR="0098290D" w:rsidRDefault="0098290D" w:rsidP="0098290D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Jamais péché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    N’a terni sa beauté.</w:t>
      </w:r>
    </w:p>
    <w:p w:rsidR="0098290D" w:rsidRDefault="0098290D" w:rsidP="0098290D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Vite, vite, saluons-la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 </w:t>
      </w:r>
      <w:r w:rsid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 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En lui disant mille Ave Maria.   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Je m’étonne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     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Qu’on en raisonne ;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Dieu l’a bien pu,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   Je soutiens qu’il l’a dû.</w:t>
      </w:r>
    </w:p>
    <w:p w:rsidR="0098290D" w:rsidRDefault="0098290D" w:rsidP="0098290D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Vite, vite, saluons-la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En lui disant mille Ave Maria.   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82202E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  <w:sectPr w:rsidR="0082202E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Deuxième Gloire de la Bienheureuse Vierge Marie: Sa Maternité divine: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Saint Louis-Marie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 </w:t>
      </w:r>
      <w:r w:rsidR="009B3E2B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dans son Cantique 76 chante la Maternité divine de Notre Dame : </w:t>
      </w:r>
      <w:r w:rsidR="009B3E2B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9B3E2B" w:rsidRPr="009B3E2B" w:rsidRDefault="009B3E2B" w:rsidP="0082202E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Elle est le tabernacle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Ou Dieu s’est fait enfant,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est le grand miracle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De son bras tout-puissant, 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est Fille du Père,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Mère de Jésus-Christ,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Et par un grand mystère,</w:t>
      </w:r>
    </w:p>
    <w:p w:rsid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Temple du Saint-Esprit.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Mon Dieu, pour en dépendre,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S’est fait homme ici-bas,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Je ne puis me défendre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De marcher sur ses pas.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C’est la Vierge fidèle,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Je dois donc l’imiter.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Tout bien me vient par elle,</w:t>
      </w:r>
    </w:p>
    <w:p w:rsidR="0082202E" w:rsidRPr="009B3E2B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Je dois donc la prier.</w:t>
      </w:r>
    </w:p>
    <w:p w:rsidR="0082202E" w:rsidRDefault="0082202E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82202E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D20130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Troisième Gloire de la Bienheureuse Vierge Marie: Sa Virginité Perpétuelle :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Saint Louis-Marie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 </w:t>
      </w:r>
      <w:r w:rsidR="00D20130">
        <w:rPr>
          <w:rFonts w:asciiTheme="majorHAnsi" w:eastAsia="Times New Roman" w:hAnsiTheme="majorHAnsi" w:cs="Times New Roman"/>
          <w:sz w:val="24"/>
          <w:szCs w:val="24"/>
          <w:lang w:eastAsia="fr-FR"/>
        </w:rPr>
        <w:t>chante la virginité perpétuelle de Marie dans son Cantique 77 :</w:t>
      </w:r>
      <w:r w:rsidR="00D20130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D20130" w:rsidRDefault="00D20130" w:rsidP="00D2013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Comme un enfant à la mamelle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Je suis attaché sur son sein,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Cette Vierge pure et fidèle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M’y nourrit d’un lait tout divin.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me rend pur et fertile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Par sa pure fécondité,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me rend fort et docile</w:t>
      </w:r>
    </w:p>
    <w:p w:rsidR="00D20130" w:rsidRP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Par sa profonde humilité.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D20130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Quatrième Gloire de la Bienheureuse Vierge Marie: Sa </w:t>
      </w:r>
      <w:proofErr w:type="spellStart"/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>Corédemption</w:t>
      </w:r>
      <w:proofErr w:type="spellEnd"/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 universelle :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Saint Louis-Marie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</w:t>
      </w:r>
      <w:r w:rsidR="00D02A51" w:rsidRPr="00D02A5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évoque l'union mystique profonde entre la Passion de Jésus et la Compa</w:t>
      </w:r>
      <w:r w:rsidR="00D02A51">
        <w:rPr>
          <w:rFonts w:asciiTheme="majorHAnsi" w:eastAsia="Times New Roman" w:hAnsiTheme="majorHAnsi" w:cs="Times New Roman"/>
          <w:sz w:val="24"/>
          <w:szCs w:val="24"/>
          <w:lang w:eastAsia="fr-FR"/>
        </w:rPr>
        <w:t>ssion de sa Mère, affirmant par-</w:t>
      </w:r>
      <w:r w:rsidR="00D02A51" w:rsidRPr="00D02A5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là la doctrine de la </w:t>
      </w:r>
      <w:proofErr w:type="spellStart"/>
      <w:r w:rsidR="00D02A51" w:rsidRPr="00D02A51">
        <w:rPr>
          <w:rFonts w:asciiTheme="majorHAnsi" w:eastAsia="Times New Roman" w:hAnsiTheme="majorHAnsi" w:cs="Times New Roman"/>
          <w:sz w:val="24"/>
          <w:szCs w:val="24"/>
          <w:lang w:eastAsia="fr-FR"/>
        </w:rPr>
        <w:t>Corédemption</w:t>
      </w:r>
      <w:proofErr w:type="spellEnd"/>
      <w:r w:rsidR="00D02A51" w:rsidRPr="00D02A51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Notre-Dame au pied de la Croix, dans son Cantique 74</w:t>
      </w:r>
      <w:r w:rsidR="00D02A51">
        <w:rPr>
          <w:rFonts w:asciiTheme="majorHAnsi" w:eastAsia="Times New Roman" w:hAnsiTheme="majorHAnsi" w:cs="Times New Roman"/>
          <w:sz w:val="24"/>
          <w:szCs w:val="24"/>
          <w:lang w:eastAsia="fr-FR"/>
        </w:rPr>
        <w:t> :</w:t>
      </w:r>
    </w:p>
    <w:p w:rsidR="00D20130" w:rsidRDefault="00D2013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D02A51" w:rsidRPr="00D20130" w:rsidRDefault="00D02A51" w:rsidP="0082202E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Contemplons Marie affligée</w:t>
      </w:r>
    </w:p>
    <w:p w:rsidR="00D02A51" w:rsidRPr="00D20130" w:rsidRDefault="00D02A51" w:rsidP="0082202E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Près de la croix du Sauveur,</w:t>
      </w:r>
    </w:p>
    <w:p w:rsidR="00D02A51" w:rsidRPr="00D20130" w:rsidRDefault="00D02A51" w:rsidP="0082202E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Voyons sa sainte âme percée</w:t>
      </w:r>
    </w:p>
    <w:p w:rsidR="00D02A51" w:rsidRPr="00D20130" w:rsidRDefault="00D02A51" w:rsidP="0082202E">
      <w:pPr>
        <w:spacing w:after="0" w:line="240" w:lineRule="auto"/>
        <w:ind w:left="851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Du tranchant d’une vive douleur.</w:t>
      </w:r>
    </w:p>
    <w:p w:rsidR="00275DF5" w:rsidRDefault="00275DF5" w:rsidP="00D20130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D02A51" w:rsidRPr="00D20130" w:rsidRDefault="00D02A51" w:rsidP="00D20130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Voyant sur un gibet infâme</w:t>
      </w:r>
    </w:p>
    <w:p w:rsidR="00D02A51" w:rsidRPr="00D20130" w:rsidRDefault="00D02A51" w:rsidP="00D20130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L’objet de tous ses désirs,</w:t>
      </w:r>
    </w:p>
    <w:p w:rsidR="00D02A51" w:rsidRPr="00D20130" w:rsidRDefault="00D02A51" w:rsidP="00D20130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Elle souffre plus en son âme</w:t>
      </w:r>
    </w:p>
    <w:p w:rsidR="00D20130" w:rsidRDefault="00D02A51" w:rsidP="002E0500">
      <w:pPr>
        <w:spacing w:after="0" w:line="240" w:lineRule="auto"/>
        <w:ind w:right="-142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Que jamais n’ont fait tous les martyrs.</w:t>
      </w:r>
    </w:p>
    <w:p w:rsidR="00D20130" w:rsidRDefault="00D20130" w:rsidP="00D20130">
      <w:pPr>
        <w:spacing w:after="0" w:line="240" w:lineRule="auto"/>
        <w:ind w:right="-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D02A51" w:rsidRPr="00D20130" w:rsidRDefault="00D02A51" w:rsidP="002E0500">
      <w:pPr>
        <w:spacing w:after="0" w:line="240" w:lineRule="auto"/>
        <w:ind w:left="2694" w:right="-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Pécheurs, nous faisons par nos crimes</w:t>
      </w:r>
    </w:p>
    <w:p w:rsidR="00D02A51" w:rsidRPr="00D20130" w:rsidRDefault="00D02A51" w:rsidP="002E0500">
      <w:pPr>
        <w:spacing w:after="0" w:line="240" w:lineRule="auto"/>
        <w:ind w:left="2694" w:right="-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De Marie et de Jésus </w:t>
      </w:r>
    </w:p>
    <w:p w:rsidR="00D02A51" w:rsidRPr="00D20130" w:rsidRDefault="00D02A51" w:rsidP="002E0500">
      <w:pPr>
        <w:spacing w:after="0" w:line="240" w:lineRule="auto"/>
        <w:ind w:left="2694" w:right="-425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Deux très innocentes victimes.</w:t>
      </w:r>
    </w:p>
    <w:p w:rsidR="00D20130" w:rsidRDefault="00D02A51" w:rsidP="002E0500">
      <w:pPr>
        <w:spacing w:after="0" w:line="240" w:lineRule="auto"/>
        <w:ind w:left="2694" w:right="-425"/>
        <w:jc w:val="both"/>
        <w:rPr>
          <w:rFonts w:asciiTheme="majorHAnsi" w:eastAsia="Times New Roman" w:hAnsiTheme="majorHAnsi" w:cs="Times New Roman"/>
          <w:i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Ah ! Ah ! Ah ! </w:t>
      </w:r>
      <w:proofErr w:type="gramStart"/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ne</w:t>
      </w:r>
      <w:proofErr w:type="gramEnd"/>
      <w:r w:rsidRPr="00D20130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péchons jamais plus.</w:t>
      </w:r>
    </w:p>
    <w:p w:rsidR="00D20130" w:rsidRDefault="00D20130" w:rsidP="00D20130">
      <w:pPr>
        <w:spacing w:after="0" w:line="240" w:lineRule="auto"/>
        <w:ind w:left="-284" w:right="-425"/>
        <w:jc w:val="both"/>
        <w:rPr>
          <w:rFonts w:asciiTheme="majorHAnsi" w:eastAsia="Times New Roman" w:hAnsiTheme="majorHAnsi" w:cs="Times New Roman"/>
          <w:i/>
          <w:lang w:eastAsia="fr-FR"/>
        </w:rPr>
        <w:sectPr w:rsidR="00D2013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3" w:space="708"/>
          <w:docGrid w:linePitch="360"/>
        </w:sectPr>
      </w:pPr>
    </w:p>
    <w:p w:rsidR="00275DF5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  <w:sectPr w:rsidR="00275DF5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lastRenderedPageBreak/>
        <w:t>Cinquième Gloire de la Bienheureuse Vierge Marie: Sa Médiation Maternelle </w:t>
      </w:r>
      <w:proofErr w:type="gramStart"/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: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Saint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Louis-Marie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 </w:t>
      </w:r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>chante la Médiation de Toutes les Grâces de la Sainte Vierge, dans son Cantique 75 :</w:t>
      </w:r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275DF5" w:rsidRPr="00275DF5" w:rsidRDefault="00275DF5" w:rsidP="00275DF5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Tout par elle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Et rien sans elle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C’est mon secret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     Pour devenir parfait.</w:t>
      </w:r>
    </w:p>
    <w:p w:rsidR="00275DF5" w:rsidRDefault="00275DF5" w:rsidP="00275DF5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Vite, vite, saluons-la</w:t>
      </w:r>
    </w:p>
    <w:p w:rsidR="0098290D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En lui disant mille Ave Maria.</w:t>
      </w:r>
    </w:p>
    <w:p w:rsidR="00275DF5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Dieu la laisse </w:t>
      </w:r>
    </w:p>
    <w:p w:rsidR="00275DF5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Seule maîtresse </w:t>
      </w:r>
    </w:p>
    <w:p w:rsidR="00275DF5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De tout son bien,</w:t>
      </w:r>
    </w:p>
    <w:p w:rsidR="00275DF5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 xml:space="preserve">      </w:t>
      </w:r>
      <w:proofErr w:type="gramStart"/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Sans en</w:t>
      </w:r>
      <w:proofErr w:type="gramEnd"/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excepter rien.</w:t>
      </w:r>
    </w:p>
    <w:p w:rsidR="00275DF5" w:rsidRDefault="00275DF5" w:rsidP="00275DF5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Vite, vite, saluons-la</w:t>
      </w:r>
    </w:p>
    <w:p w:rsidR="00275DF5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275DF5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En lui disant mille Ave Maria.</w:t>
      </w:r>
    </w:p>
    <w:p w:rsidR="00275DF5" w:rsidRDefault="00275DF5" w:rsidP="00275DF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</w:p>
    <w:p w:rsidR="002E0500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  <w:sectPr w:rsidR="002E050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Sixième Gloire de la Bienheureuse Vierge Marie: L’Assomption au Ciel corps et âme de Notre Dame :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Saint Lo</w:t>
      </w:r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uis-Marie </w:t>
      </w:r>
      <w:proofErr w:type="spellStart"/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 chante la gloire de </w:t>
      </w:r>
      <w:r w:rsidR="00E8268D">
        <w:rPr>
          <w:rFonts w:asciiTheme="majorHAnsi" w:eastAsia="Times New Roman" w:hAnsiTheme="majorHAnsi" w:cs="Times New Roman"/>
          <w:sz w:val="24"/>
          <w:szCs w:val="24"/>
          <w:lang w:eastAsia="fr-FR"/>
        </w:rPr>
        <w:t>Marie</w:t>
      </w:r>
      <w:r w:rsidR="00275DF5"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au ciel, où elle règne en Souveraine, dispensant les grâces qu’Elle a, avec et sous son Fils, acquis au pied de la Croix: </w:t>
      </w:r>
    </w:p>
    <w:p w:rsidR="00275DF5" w:rsidRPr="00275DF5" w:rsidRDefault="00275DF5" w:rsidP="002E0500">
      <w:pPr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Elle est la Souveraine 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De tout cet univers,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a, dans son domaine,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Le ciel et les enfers,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a dans sa puissance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Les biens de Jésus-Christ,</w:t>
      </w:r>
    </w:p>
    <w:p w:rsidR="00275DF5" w:rsidRP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donne et dispense</w:t>
      </w:r>
    </w:p>
    <w:p w:rsidR="00275DF5" w:rsidRDefault="00275DF5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Pr="00275DF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Les dons du Saint-Esprit.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est plus éclairée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Que tous les chérubins,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est plus embrasée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Que tous les séraphins.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Enfin elle surpasse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Tout ce qui n’est pas Dieu ;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Après lui, par la grâce,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Elle a le premier lieu.</w:t>
      </w: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2E050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2E0500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Etant sous son empire,</w:t>
      </w: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Je n’aurai jamais peur,</w:t>
      </w: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Partout je veux dét</w:t>
      </w:r>
      <w:r w:rsidR="003C6D62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r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uire</w:t>
      </w: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Satan le tentateur.</w:t>
      </w: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Lui demeurant fidèle</w:t>
      </w: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Je serai bienheur</w:t>
      </w:r>
      <w:r w:rsidR="003C6D62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eu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x,</w:t>
      </w:r>
    </w:p>
    <w:p w:rsidR="002E0500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Je monterai par elle</w:t>
      </w:r>
    </w:p>
    <w:p w:rsidR="002E0500" w:rsidRPr="00275DF5" w:rsidRDefault="002E0500" w:rsidP="00C3155E">
      <w:pPr>
        <w:spacing w:after="0" w:line="240" w:lineRule="auto"/>
        <w:ind w:left="2410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Jusqu’au plus haut des cieux.</w:t>
      </w:r>
    </w:p>
    <w:p w:rsidR="0098290D" w:rsidRDefault="0098290D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</w:pPr>
    </w:p>
    <w:p w:rsidR="002E0500" w:rsidRDefault="0098290D" w:rsidP="002E050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fr-FR"/>
        </w:rPr>
        <w:sectPr w:rsidR="002E0500" w:rsidSect="0082202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  <w:r>
        <w:rPr>
          <w:rFonts w:asciiTheme="majorHAnsi" w:eastAsia="Times New Roman" w:hAnsiTheme="majorHAnsi" w:cs="Times New Roman"/>
          <w:b/>
          <w:color w:val="2F5496" w:themeColor="accent5" w:themeShade="BF"/>
          <w:sz w:val="24"/>
          <w:szCs w:val="24"/>
          <w:lang w:eastAsia="fr-FR"/>
        </w:rPr>
        <w:t xml:space="preserve">Septième Gloire de la Bienheureuse Vierge Marie: Le Couronnement de Notre Dame : </w:t>
      </w:r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Saint Louis-Marie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>Grignion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eastAsia="fr-FR"/>
        </w:rPr>
        <w:t xml:space="preserve"> de Montfort</w:t>
      </w:r>
      <w:r w:rsidR="009B3E2B">
        <w:rPr>
          <w:rFonts w:asciiTheme="majorHAnsi" w:eastAsia="Times New Roman" w:hAnsiTheme="majorHAnsi" w:cs="Times New Roman"/>
          <w:sz w:val="24"/>
          <w:szCs w:val="24"/>
          <w:lang w:eastAsia="fr-FR"/>
        </w:rPr>
        <w:t>, dans son Cantique 75 chante la royauté de Notre Dame </w:t>
      </w:r>
      <w:r w:rsidR="00E8268D">
        <w:rPr>
          <w:rFonts w:asciiTheme="majorHAnsi" w:eastAsia="Times New Roman" w:hAnsiTheme="majorHAnsi" w:cs="Times New Roman"/>
          <w:sz w:val="24"/>
          <w:szCs w:val="24"/>
          <w:lang w:eastAsia="fr-FR"/>
        </w:rPr>
        <w:t>et sa sujétion totale à Notre Dame, sa Reine et la nôtre</w:t>
      </w:r>
      <w:r w:rsidR="009B3E2B">
        <w:rPr>
          <w:rFonts w:asciiTheme="majorHAnsi" w:eastAsia="Times New Roman" w:hAnsiTheme="majorHAnsi" w:cs="Times New Roman"/>
          <w:sz w:val="24"/>
          <w:szCs w:val="24"/>
          <w:lang w:eastAsia="fr-FR"/>
        </w:rPr>
        <w:t>:</w:t>
      </w:r>
      <w:r w:rsidR="009B3E2B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="009B3E2B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  <w:r w:rsidR="002E0500">
        <w:rPr>
          <w:rFonts w:asciiTheme="majorHAnsi" w:eastAsia="Times New Roman" w:hAnsiTheme="majorHAnsi" w:cs="Times New Roman"/>
          <w:sz w:val="24"/>
          <w:szCs w:val="24"/>
          <w:lang w:eastAsia="fr-FR"/>
        </w:rPr>
        <w:tab/>
      </w:r>
    </w:p>
    <w:p w:rsidR="009B3E2B" w:rsidRPr="009B3E2B" w:rsidRDefault="009B3E2B" w:rsidP="002E050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C’est la Reine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La Souveraine</w:t>
      </w:r>
    </w:p>
    <w:p w:rsidR="009B3E2B" w:rsidRP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De l’univers,</w:t>
      </w:r>
    </w:p>
    <w:p w:rsidR="009B3E2B" w:rsidRPr="009B3E2B" w:rsidRDefault="002E0500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</w:t>
      </w:r>
      <w:r w:rsidR="009B3E2B" w:rsidRPr="009B3E2B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Du ciel et des enfers.</w:t>
      </w:r>
    </w:p>
    <w:p w:rsidR="009B3E2B" w:rsidRDefault="009B3E2B" w:rsidP="002E050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Vite, vite, saluons-la</w:t>
      </w:r>
    </w:p>
    <w:p w:rsidR="009B3E2B" w:rsidRDefault="009B3E2B" w:rsidP="009B3E2B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En lui disant mille Ave Maria.   </w:t>
      </w:r>
    </w:p>
    <w:p w:rsidR="009B3E2B" w:rsidRDefault="009B3E2B" w:rsidP="0098290D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</w:p>
    <w:p w:rsidR="002E0500" w:rsidRDefault="002E0500" w:rsidP="00C3155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</w:r>
      <w:r w:rsidR="00C3155E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Anathème</w:t>
      </w:r>
    </w:p>
    <w:p w:rsidR="00C3155E" w:rsidRDefault="00C3155E" w:rsidP="00C3155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A qui ne l’ai</w:t>
      </w:r>
      <w:r w:rsidR="00F87AA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m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e,</w:t>
      </w:r>
    </w:p>
    <w:p w:rsidR="00C3155E" w:rsidRDefault="00C3155E" w:rsidP="00C3155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Maudits seront</w:t>
      </w:r>
    </w:p>
    <w:p w:rsidR="00C3155E" w:rsidRDefault="00C3155E" w:rsidP="00C3155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Qui la négligeront.</w:t>
      </w:r>
    </w:p>
    <w:p w:rsidR="002E0500" w:rsidRDefault="002E0500" w:rsidP="003C6D6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ite, vite, saluons-la</w:t>
      </w:r>
    </w:p>
    <w:p w:rsidR="002E0500" w:rsidRDefault="002E0500" w:rsidP="002E050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  En lui disant mille Ave Maria.   </w:t>
      </w:r>
    </w:p>
    <w:p w:rsidR="00C3155E" w:rsidRDefault="00C3155E" w:rsidP="002E0500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sectPr w:rsidR="00C3155E" w:rsidSect="00C3155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08"/>
          <w:docGrid w:linePitch="360"/>
        </w:sectPr>
      </w:pPr>
    </w:p>
    <w:p w:rsidR="00C3155E" w:rsidRDefault="00C3155E" w:rsidP="00C3155E">
      <w:pPr>
        <w:spacing w:after="0" w:line="240" w:lineRule="auto"/>
        <w:ind w:left="297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On n’accorde</w:t>
      </w:r>
    </w:p>
    <w:p w:rsidR="00C3155E" w:rsidRDefault="00C3155E" w:rsidP="00C3155E">
      <w:pPr>
        <w:spacing w:after="0" w:line="240" w:lineRule="auto"/>
        <w:ind w:left="297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Miséricorde</w:t>
      </w:r>
    </w:p>
    <w:p w:rsidR="00C3155E" w:rsidRDefault="00C3155E" w:rsidP="00C3155E">
      <w:pPr>
        <w:spacing w:after="0" w:line="240" w:lineRule="auto"/>
        <w:ind w:left="297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ab/>
        <w:t>Qu’à qui la suit,</w:t>
      </w:r>
    </w:p>
    <w:p w:rsidR="00C3155E" w:rsidRDefault="00C3155E" w:rsidP="00C3155E">
      <w:pPr>
        <w:spacing w:after="0" w:line="240" w:lineRule="auto"/>
        <w:ind w:left="297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  La prie et la bénit.</w:t>
      </w:r>
    </w:p>
    <w:p w:rsidR="00C3155E" w:rsidRDefault="00C3155E" w:rsidP="00C3155E">
      <w:pPr>
        <w:spacing w:after="0" w:line="240" w:lineRule="auto"/>
        <w:ind w:left="2977" w:firstLine="708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>Vite, vite, saluons-la</w:t>
      </w:r>
    </w:p>
    <w:p w:rsidR="002D58A1" w:rsidRDefault="00C3155E" w:rsidP="00C3155E">
      <w:pPr>
        <w:spacing w:after="0" w:line="240" w:lineRule="auto"/>
        <w:ind w:left="2977"/>
        <w:jc w:val="both"/>
      </w:pPr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</w:t>
      </w:r>
      <w:r w:rsidR="00F87AA5"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    </w:t>
      </w:r>
      <w:bookmarkStart w:id="0" w:name="_GoBack"/>
      <w:bookmarkEnd w:id="0"/>
      <w:r>
        <w:rPr>
          <w:rFonts w:asciiTheme="majorHAnsi" w:eastAsia="Times New Roman" w:hAnsiTheme="majorHAnsi" w:cs="Times New Roman"/>
          <w:i/>
          <w:sz w:val="24"/>
          <w:szCs w:val="24"/>
          <w:lang w:eastAsia="fr-FR"/>
        </w:rPr>
        <w:t xml:space="preserve">En lui disant mille Ave Maria.   </w:t>
      </w:r>
    </w:p>
    <w:sectPr w:rsidR="002D58A1" w:rsidSect="00CE3A78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0D"/>
    <w:rsid w:val="00216AED"/>
    <w:rsid w:val="00275DF5"/>
    <w:rsid w:val="002E0500"/>
    <w:rsid w:val="003C6D62"/>
    <w:rsid w:val="00574B79"/>
    <w:rsid w:val="0082202E"/>
    <w:rsid w:val="0098290D"/>
    <w:rsid w:val="009B3E2B"/>
    <w:rsid w:val="009C3033"/>
    <w:rsid w:val="00C3155E"/>
    <w:rsid w:val="00CE3A78"/>
    <w:rsid w:val="00D02A51"/>
    <w:rsid w:val="00D20130"/>
    <w:rsid w:val="00E46EED"/>
    <w:rsid w:val="00E8268D"/>
    <w:rsid w:val="00F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5F3B-4EC7-42B5-832E-7DA58B6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0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darentiere</dc:creator>
  <cp:keywords/>
  <dc:description/>
  <cp:lastModifiedBy>darentiere</cp:lastModifiedBy>
  <cp:revision>12</cp:revision>
  <cp:lastPrinted>2022-06-01T21:18:00Z</cp:lastPrinted>
  <dcterms:created xsi:type="dcterms:W3CDTF">2022-06-01T20:00:00Z</dcterms:created>
  <dcterms:modified xsi:type="dcterms:W3CDTF">2022-06-01T21:29:00Z</dcterms:modified>
</cp:coreProperties>
</file>