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6608E" w14:textId="513D2EF4" w:rsidR="003136D0" w:rsidRPr="00D62E88" w:rsidRDefault="00CD23B9" w:rsidP="00CD23B9">
      <w:pPr>
        <w:pStyle w:val="Sansinterligne"/>
        <w:rPr>
          <w:b/>
          <w:bCs/>
          <w:sz w:val="36"/>
          <w:szCs w:val="36"/>
          <w:u w:val="single"/>
        </w:rPr>
      </w:pPr>
      <w:r w:rsidRPr="00D62E88">
        <w:rPr>
          <w:b/>
          <w:bCs/>
          <w:sz w:val="36"/>
          <w:szCs w:val="36"/>
          <w:u w:val="single"/>
        </w:rPr>
        <w:t>INTRODUCTION GENERALE</w:t>
      </w:r>
    </w:p>
    <w:p w14:paraId="333F2C78" w14:textId="787C0DC6" w:rsidR="00B42FFD" w:rsidRPr="00B42FFD" w:rsidRDefault="00DE7FA9" w:rsidP="00CD23B9">
      <w:pPr>
        <w:pStyle w:val="Sansinterligne"/>
      </w:pPr>
      <w:r>
        <w:t>[</w:t>
      </w:r>
      <w:r w:rsidR="00B42FFD">
        <w:t>Enregistrement n°1</w:t>
      </w:r>
      <w:r w:rsidR="00F134F1">
        <w:t> :</w:t>
      </w:r>
      <w:r>
        <w:t>]</w:t>
      </w:r>
    </w:p>
    <w:p w14:paraId="27A844A2" w14:textId="744592FD" w:rsidR="00CD23B9" w:rsidRDefault="00CD23B9" w:rsidP="000760C3">
      <w:pPr>
        <w:pStyle w:val="Sansinterligne"/>
        <w:numPr>
          <w:ilvl w:val="0"/>
          <w:numId w:val="1"/>
        </w:numPr>
      </w:pPr>
      <w:r>
        <w:t>Contexte controversé de la réforme liturgique postconciliaire</w:t>
      </w:r>
      <w:r w:rsidR="00D62E88">
        <w:t>.</w:t>
      </w:r>
    </w:p>
    <w:p w14:paraId="34E090FC" w14:textId="5C6181E1" w:rsidR="008371F5" w:rsidRDefault="00CD23B9" w:rsidP="000760C3">
      <w:pPr>
        <w:pStyle w:val="Sansinterligne"/>
        <w:numPr>
          <w:ilvl w:val="0"/>
          <w:numId w:val="1"/>
        </w:numPr>
      </w:pPr>
      <w:r>
        <w:t>Importance de reprendre la question dans le cadre d’une théologie de la Liturgie</w:t>
      </w:r>
      <w:r w:rsidR="008371F5">
        <w:t xml:space="preserve"> qui dévoile la structure de la Liturgie selon le Plan de Dieu</w:t>
      </w:r>
      <w:r w:rsidR="004B0AE5">
        <w:t xml:space="preserve"> et qui est une démarche de l’intelligence humaine éclairée par les vertus théologales.</w:t>
      </w:r>
    </w:p>
    <w:p w14:paraId="23C07AA5" w14:textId="2C24DC5D" w:rsidR="004B0AE5" w:rsidRDefault="004B0AE5" w:rsidP="000760C3">
      <w:pPr>
        <w:pStyle w:val="Sansinterligne"/>
        <w:numPr>
          <w:ilvl w:val="0"/>
          <w:numId w:val="1"/>
        </w:numPr>
      </w:pPr>
      <w:r>
        <w:t xml:space="preserve">2 exemples de confusion dans la réforme liturgique : </w:t>
      </w:r>
      <w:r w:rsidR="00A07765">
        <w:t>analyse d’un extrait du texte du Concile sur la liturgie et mise en perspective des Missel</w:t>
      </w:r>
      <w:r w:rsidR="00D62E88">
        <w:t>s</w:t>
      </w:r>
      <w:r w:rsidR="00A07765">
        <w:t xml:space="preserve"> de 1965 et de 1969.</w:t>
      </w:r>
    </w:p>
    <w:p w14:paraId="1EC7B533" w14:textId="6DC0775B" w:rsidR="00A07765" w:rsidRDefault="00A07765" w:rsidP="000760C3">
      <w:pPr>
        <w:pStyle w:val="Sansinterligne"/>
        <w:numPr>
          <w:ilvl w:val="0"/>
          <w:numId w:val="1"/>
        </w:numPr>
      </w:pPr>
      <w:r>
        <w:t>Plan général du cours en 5 parties</w:t>
      </w:r>
    </w:p>
    <w:p w14:paraId="0BAFC4B7" w14:textId="711A4E42" w:rsidR="00E9270B" w:rsidRDefault="00E9270B" w:rsidP="00CD23B9">
      <w:pPr>
        <w:pStyle w:val="Sansinterligne"/>
      </w:pPr>
    </w:p>
    <w:p w14:paraId="19393982" w14:textId="77777777" w:rsidR="00E9270B" w:rsidRDefault="00E9270B" w:rsidP="00CD23B9">
      <w:pPr>
        <w:pStyle w:val="Sansinterligne"/>
      </w:pPr>
    </w:p>
    <w:p w14:paraId="62224328" w14:textId="57773764" w:rsidR="00E95A71" w:rsidRDefault="00E95A71" w:rsidP="00CD23B9">
      <w:pPr>
        <w:pStyle w:val="Sansinterligne"/>
      </w:pPr>
    </w:p>
    <w:p w14:paraId="79EFDB23" w14:textId="46EF5CB4" w:rsidR="00E95A71" w:rsidRPr="00D62E88" w:rsidRDefault="00E95A71" w:rsidP="00CD23B9">
      <w:pPr>
        <w:pStyle w:val="Sansinterligne"/>
        <w:rPr>
          <w:b/>
          <w:bCs/>
          <w:sz w:val="36"/>
          <w:szCs w:val="36"/>
          <w:u w:val="single"/>
        </w:rPr>
      </w:pPr>
      <w:r w:rsidRPr="00D62E88">
        <w:rPr>
          <w:b/>
          <w:bCs/>
          <w:sz w:val="36"/>
          <w:szCs w:val="36"/>
          <w:u w:val="single"/>
        </w:rPr>
        <w:t>1</w:t>
      </w:r>
      <w:r w:rsidRPr="00D62E88">
        <w:rPr>
          <w:b/>
          <w:bCs/>
          <w:sz w:val="36"/>
          <w:szCs w:val="36"/>
          <w:u w:val="single"/>
          <w:vertAlign w:val="superscript"/>
        </w:rPr>
        <w:t>ère</w:t>
      </w:r>
      <w:r w:rsidRPr="00D62E88">
        <w:rPr>
          <w:b/>
          <w:bCs/>
          <w:sz w:val="36"/>
          <w:szCs w:val="36"/>
          <w:u w:val="single"/>
        </w:rPr>
        <w:t xml:space="preserve"> PARTIE : L’ESSENCE DE LA LITURGIE</w:t>
      </w:r>
    </w:p>
    <w:p w14:paraId="24227352" w14:textId="55F8996E" w:rsidR="00E95A71" w:rsidRPr="00D62E88" w:rsidRDefault="00E95A71" w:rsidP="00CD23B9">
      <w:pPr>
        <w:pStyle w:val="Sansinterligne"/>
        <w:rPr>
          <w:b/>
          <w:bCs/>
          <w:sz w:val="28"/>
          <w:szCs w:val="28"/>
          <w:u w:val="single"/>
        </w:rPr>
      </w:pPr>
      <w:r w:rsidRPr="00D62E88">
        <w:rPr>
          <w:b/>
          <w:bCs/>
          <w:sz w:val="28"/>
          <w:szCs w:val="28"/>
          <w:u w:val="single"/>
        </w:rPr>
        <w:t>INTRODUCTION</w:t>
      </w:r>
    </w:p>
    <w:p w14:paraId="6AB3AFF6" w14:textId="2FD7A996" w:rsidR="00B42FFD" w:rsidRDefault="00DE7FA9" w:rsidP="00B42FFD">
      <w:pPr>
        <w:pStyle w:val="Sansinterligne"/>
      </w:pPr>
      <w:r>
        <w:t>[</w:t>
      </w:r>
      <w:r w:rsidR="00B42FFD">
        <w:t>Enregistrement n°2</w:t>
      </w:r>
      <w:r w:rsidR="00F134F1">
        <w:t> :</w:t>
      </w:r>
      <w:r>
        <w:t>]</w:t>
      </w:r>
    </w:p>
    <w:p w14:paraId="3D86115C" w14:textId="435FE9B2" w:rsidR="00E95A71" w:rsidRDefault="00E95A71" w:rsidP="000760C3">
      <w:pPr>
        <w:pStyle w:val="Sansinterligne"/>
        <w:numPr>
          <w:ilvl w:val="0"/>
          <w:numId w:val="2"/>
        </w:numPr>
      </w:pPr>
      <w:r>
        <w:t>Comparaison du développement organique de la Liturgie avec le développement organique d’un être humain</w:t>
      </w:r>
    </w:p>
    <w:p w14:paraId="519537B7" w14:textId="64875074" w:rsidR="00E9270B" w:rsidRDefault="00E9270B" w:rsidP="00CD23B9">
      <w:pPr>
        <w:pStyle w:val="Sansinterligne"/>
      </w:pPr>
    </w:p>
    <w:p w14:paraId="36265E57" w14:textId="77777777" w:rsidR="00E9270B" w:rsidRDefault="00E9270B" w:rsidP="00CD23B9">
      <w:pPr>
        <w:pStyle w:val="Sansinterligne"/>
      </w:pPr>
    </w:p>
    <w:p w14:paraId="7EBF1156" w14:textId="244535E2" w:rsidR="00B42FFD" w:rsidRPr="00D62E88" w:rsidRDefault="00B42FFD" w:rsidP="00CD23B9">
      <w:pPr>
        <w:pStyle w:val="Sansinterligne"/>
        <w:rPr>
          <w:b/>
          <w:bCs/>
          <w:sz w:val="28"/>
          <w:szCs w:val="28"/>
          <w:u w:val="single"/>
        </w:rPr>
      </w:pPr>
      <w:r w:rsidRPr="00D62E88">
        <w:rPr>
          <w:b/>
          <w:bCs/>
          <w:sz w:val="28"/>
          <w:szCs w:val="28"/>
          <w:u w:val="single"/>
        </w:rPr>
        <w:t>1</w:t>
      </w:r>
      <w:r w:rsidRPr="00D62E88">
        <w:rPr>
          <w:b/>
          <w:bCs/>
          <w:sz w:val="28"/>
          <w:szCs w:val="28"/>
          <w:u w:val="single"/>
          <w:vertAlign w:val="superscript"/>
        </w:rPr>
        <w:t>ère</w:t>
      </w:r>
      <w:r w:rsidRPr="00D62E88">
        <w:rPr>
          <w:b/>
          <w:bCs/>
          <w:sz w:val="28"/>
          <w:szCs w:val="28"/>
          <w:u w:val="single"/>
        </w:rPr>
        <w:t xml:space="preserve"> SECTION : QUELQUES DONNEES PHILOSOPHICO-THEOLOGIQUE</w:t>
      </w:r>
      <w:r w:rsidR="00D62E88">
        <w:rPr>
          <w:b/>
          <w:bCs/>
          <w:sz w:val="28"/>
          <w:szCs w:val="28"/>
          <w:u w:val="single"/>
        </w:rPr>
        <w:t>S</w:t>
      </w:r>
      <w:r w:rsidRPr="00D62E88">
        <w:rPr>
          <w:b/>
          <w:bCs/>
          <w:sz w:val="28"/>
          <w:szCs w:val="28"/>
          <w:u w:val="single"/>
        </w:rPr>
        <w:t xml:space="preserve"> FONDAMENTALES</w:t>
      </w:r>
    </w:p>
    <w:p w14:paraId="1AFE30C3" w14:textId="77777777" w:rsidR="00E9270B" w:rsidRDefault="00E9270B" w:rsidP="00CD23B9">
      <w:pPr>
        <w:pStyle w:val="Sansinterligne"/>
        <w:rPr>
          <w:b/>
          <w:bCs/>
          <w:sz w:val="28"/>
          <w:szCs w:val="28"/>
          <w:u w:val="single"/>
        </w:rPr>
      </w:pPr>
    </w:p>
    <w:p w14:paraId="0CF21F94" w14:textId="5C329154" w:rsidR="00B42FFD" w:rsidRPr="00D62E88" w:rsidRDefault="00BA14C2" w:rsidP="00CD23B9">
      <w:pPr>
        <w:pStyle w:val="Sansinterligne"/>
        <w:rPr>
          <w:b/>
          <w:bCs/>
          <w:sz w:val="28"/>
          <w:szCs w:val="28"/>
          <w:u w:val="single"/>
        </w:rPr>
      </w:pPr>
      <w:r w:rsidRPr="00D62E88">
        <w:rPr>
          <w:b/>
          <w:bCs/>
          <w:sz w:val="28"/>
          <w:szCs w:val="28"/>
          <w:u w:val="single"/>
        </w:rPr>
        <w:t>Introduction</w:t>
      </w:r>
    </w:p>
    <w:p w14:paraId="40A6DB29" w14:textId="77777777" w:rsidR="00E9270B" w:rsidRPr="00D62E88" w:rsidRDefault="00E9270B" w:rsidP="00CD23B9">
      <w:pPr>
        <w:pStyle w:val="Sansinterligne"/>
        <w:rPr>
          <w:b/>
          <w:bCs/>
          <w:sz w:val="28"/>
          <w:szCs w:val="28"/>
          <w:u w:val="single"/>
        </w:rPr>
      </w:pPr>
    </w:p>
    <w:p w14:paraId="77645732" w14:textId="22D0CF66" w:rsidR="00BA14C2" w:rsidRPr="00D62E88" w:rsidRDefault="00BA14C2" w:rsidP="00D51E3B">
      <w:pPr>
        <w:pStyle w:val="Sansinterligne"/>
        <w:rPr>
          <w:b/>
          <w:bCs/>
          <w:sz w:val="28"/>
          <w:szCs w:val="28"/>
          <w:u w:val="single"/>
        </w:rPr>
      </w:pPr>
      <w:r w:rsidRPr="00D62E88">
        <w:rPr>
          <w:b/>
          <w:bCs/>
          <w:sz w:val="28"/>
          <w:szCs w:val="28"/>
          <w:u w:val="single"/>
        </w:rPr>
        <w:t>Chapitre 1</w:t>
      </w:r>
      <w:r w:rsidRPr="00D62E88">
        <w:rPr>
          <w:b/>
          <w:bCs/>
          <w:sz w:val="28"/>
          <w:szCs w:val="28"/>
          <w:u w:val="single"/>
          <w:vertAlign w:val="superscript"/>
        </w:rPr>
        <w:t>er</w:t>
      </w:r>
      <w:r w:rsidRPr="00D62E88">
        <w:rPr>
          <w:b/>
          <w:bCs/>
          <w:sz w:val="28"/>
          <w:szCs w:val="28"/>
          <w:u w:val="single"/>
        </w:rPr>
        <w:t xml:space="preserve"> : Le développement organique et homogène comme expression de l’Agir divin dans le temps</w:t>
      </w:r>
    </w:p>
    <w:p w14:paraId="3FB14350" w14:textId="281C480D" w:rsidR="00D51E3B" w:rsidRDefault="00D51E3B" w:rsidP="000760C3">
      <w:pPr>
        <w:pStyle w:val="Sansinterligne"/>
        <w:numPr>
          <w:ilvl w:val="0"/>
          <w:numId w:val="3"/>
        </w:numPr>
      </w:pPr>
      <w:r w:rsidRPr="00D51E3B">
        <w:t>Mystère du rapport du temps à l’éternité</w:t>
      </w:r>
    </w:p>
    <w:p w14:paraId="6004E952" w14:textId="143A725E" w:rsidR="00D51E3B" w:rsidRDefault="00D51E3B" w:rsidP="000760C3">
      <w:pPr>
        <w:pStyle w:val="Sansinterligne"/>
        <w:numPr>
          <w:ilvl w:val="0"/>
          <w:numId w:val="3"/>
        </w:numPr>
      </w:pPr>
      <w:r>
        <w:t>Différentes solutions</w:t>
      </w:r>
    </w:p>
    <w:p w14:paraId="21424A8E" w14:textId="19D1C9B0" w:rsidR="00CB4B88" w:rsidRDefault="00CB4B88" w:rsidP="000760C3">
      <w:pPr>
        <w:pStyle w:val="Sansinterligne"/>
        <w:numPr>
          <w:ilvl w:val="0"/>
          <w:numId w:val="3"/>
        </w:numPr>
      </w:pPr>
      <w:r>
        <w:t>Différence entre l’Agir divin et l’agir humain</w:t>
      </w:r>
    </w:p>
    <w:p w14:paraId="1CC980EF" w14:textId="77777777" w:rsidR="006A33B6" w:rsidRDefault="00CB4B88" w:rsidP="000760C3">
      <w:pPr>
        <w:pStyle w:val="Sansinterligne"/>
        <w:numPr>
          <w:ilvl w:val="0"/>
          <w:numId w:val="3"/>
        </w:numPr>
      </w:pPr>
      <w:r>
        <w:t>L’Agir de Dieu dans le temps</w:t>
      </w:r>
    </w:p>
    <w:p w14:paraId="1B69ED1B" w14:textId="07386DD2" w:rsidR="009A765E" w:rsidRDefault="00D62E88" w:rsidP="000760C3">
      <w:pPr>
        <w:pStyle w:val="Sansinterligne"/>
        <w:numPr>
          <w:ilvl w:val="0"/>
          <w:numId w:val="3"/>
        </w:numPr>
      </w:pPr>
      <w:r>
        <w:t xml:space="preserve">2 </w:t>
      </w:r>
      <w:r w:rsidR="00CB4B88">
        <w:t>types de Liturgie</w:t>
      </w:r>
      <w:r w:rsidR="00163EAF">
        <w:t xml:space="preserve"> et 2 catégories de liturgiste</w:t>
      </w:r>
      <w:r w:rsidR="009A765E">
        <w:t>s</w:t>
      </w:r>
    </w:p>
    <w:p w14:paraId="7901A1D2" w14:textId="77777777" w:rsidR="009A765E" w:rsidRDefault="009A765E" w:rsidP="006A33B6">
      <w:pPr>
        <w:pStyle w:val="Sansinterligne"/>
      </w:pPr>
    </w:p>
    <w:p w14:paraId="6071B7ED" w14:textId="49B9D3DD" w:rsidR="006A33B6" w:rsidRPr="00D62E88" w:rsidRDefault="006A33B6" w:rsidP="006A33B6">
      <w:pPr>
        <w:pStyle w:val="Sansinterligne"/>
        <w:rPr>
          <w:b/>
          <w:bCs/>
          <w:sz w:val="28"/>
          <w:szCs w:val="28"/>
          <w:u w:val="single"/>
        </w:rPr>
      </w:pPr>
      <w:r w:rsidRPr="00D62E88">
        <w:rPr>
          <w:b/>
          <w:bCs/>
          <w:sz w:val="28"/>
          <w:szCs w:val="28"/>
          <w:u w:val="single"/>
        </w:rPr>
        <w:t>Chapitre 2</w:t>
      </w:r>
      <w:r w:rsidRPr="00D62E88">
        <w:rPr>
          <w:b/>
          <w:bCs/>
          <w:sz w:val="28"/>
          <w:szCs w:val="28"/>
          <w:u w:val="single"/>
          <w:vertAlign w:val="superscript"/>
        </w:rPr>
        <w:t>ème </w:t>
      </w:r>
      <w:r w:rsidRPr="00D62E88">
        <w:rPr>
          <w:b/>
          <w:bCs/>
          <w:sz w:val="28"/>
          <w:szCs w:val="28"/>
          <w:u w:val="single"/>
        </w:rPr>
        <w:t>: Distinction entre l’essence et les caractères d’une réalité ; vérité objective et relativisme</w:t>
      </w:r>
    </w:p>
    <w:p w14:paraId="13B97DA1" w14:textId="0FE81873" w:rsidR="006A33B6" w:rsidRDefault="00DE7FA9" w:rsidP="00D51E3B">
      <w:pPr>
        <w:pStyle w:val="Sansinterligne"/>
      </w:pPr>
      <w:r>
        <w:t>[</w:t>
      </w:r>
      <w:r w:rsidR="009A765E">
        <w:t>Enregistrement n°3</w:t>
      </w:r>
      <w:r w:rsidR="00F134F1">
        <w:t> :</w:t>
      </w:r>
      <w:r>
        <w:t>]</w:t>
      </w:r>
    </w:p>
    <w:p w14:paraId="4E966AA4" w14:textId="7B0EEE72" w:rsidR="00597400" w:rsidRDefault="00597400" w:rsidP="000760C3">
      <w:pPr>
        <w:pStyle w:val="Sansinterligne"/>
        <w:numPr>
          <w:ilvl w:val="0"/>
          <w:numId w:val="4"/>
        </w:numPr>
      </w:pPr>
      <w:r w:rsidRPr="00597400">
        <w:t>Distinguer l’essence de ses propriétés</w:t>
      </w:r>
    </w:p>
    <w:p w14:paraId="06DE827B" w14:textId="27DE20D0" w:rsidR="00597400" w:rsidRDefault="00597400" w:rsidP="000760C3">
      <w:pPr>
        <w:pStyle w:val="Sansinterligne"/>
        <w:numPr>
          <w:ilvl w:val="0"/>
          <w:numId w:val="4"/>
        </w:numPr>
      </w:pPr>
      <w:r w:rsidRPr="00597400">
        <w:t>Vérité objective et subjective</w:t>
      </w:r>
    </w:p>
    <w:p w14:paraId="0F9DA2B5" w14:textId="3DB5776A" w:rsidR="00597400" w:rsidRDefault="00597400" w:rsidP="000760C3">
      <w:pPr>
        <w:pStyle w:val="Sansinterligne"/>
        <w:numPr>
          <w:ilvl w:val="0"/>
          <w:numId w:val="4"/>
        </w:numPr>
      </w:pPr>
      <w:r w:rsidRPr="00597400">
        <w:t>Fondement d’une métaphysique thomiste et rejet de la philosophie idéaliste</w:t>
      </w:r>
    </w:p>
    <w:p w14:paraId="75B30521" w14:textId="5C6868BB" w:rsidR="00597400" w:rsidRDefault="00597400" w:rsidP="000760C3">
      <w:pPr>
        <w:pStyle w:val="Sansinterligne"/>
        <w:numPr>
          <w:ilvl w:val="0"/>
          <w:numId w:val="4"/>
        </w:numPr>
      </w:pPr>
      <w:r w:rsidRPr="00597400">
        <w:t>Métaphysique thomiste : seul pont entre la science et la théologie catholique</w:t>
      </w:r>
    </w:p>
    <w:p w14:paraId="2C86B33D" w14:textId="019F1964" w:rsidR="00597400" w:rsidRDefault="00597400" w:rsidP="000760C3">
      <w:pPr>
        <w:pStyle w:val="Sansinterligne"/>
        <w:numPr>
          <w:ilvl w:val="0"/>
          <w:numId w:val="4"/>
        </w:numPr>
      </w:pPr>
      <w:r w:rsidRPr="00597400">
        <w:t>Notion d’analogie</w:t>
      </w:r>
    </w:p>
    <w:p w14:paraId="4F9DC1F5" w14:textId="7226A96C" w:rsidR="00FC07FB" w:rsidRDefault="00FC07FB" w:rsidP="00D51E3B">
      <w:pPr>
        <w:pStyle w:val="Sansinterligne"/>
      </w:pPr>
    </w:p>
    <w:p w14:paraId="503E7C3C" w14:textId="7F71BD17" w:rsidR="00FC07FB" w:rsidRPr="00D62E88" w:rsidRDefault="00FC07FB" w:rsidP="00D51E3B">
      <w:pPr>
        <w:pStyle w:val="Sansinterligne"/>
        <w:rPr>
          <w:b/>
          <w:bCs/>
          <w:sz w:val="28"/>
          <w:szCs w:val="28"/>
          <w:u w:val="single"/>
        </w:rPr>
      </w:pPr>
      <w:r w:rsidRPr="00D62E88">
        <w:rPr>
          <w:b/>
          <w:bCs/>
          <w:sz w:val="28"/>
          <w:szCs w:val="28"/>
          <w:u w:val="single"/>
        </w:rPr>
        <w:t>Chapitre 3ème : Caractère central du sacrifice dans l’histoire du Salut (reflet du Don trinitaire et de la Kénose)</w:t>
      </w:r>
    </w:p>
    <w:p w14:paraId="4970266C" w14:textId="24F5FF34" w:rsidR="00FC07FB" w:rsidRDefault="00DE7FA9" w:rsidP="00D51E3B">
      <w:pPr>
        <w:pStyle w:val="Sansinterligne"/>
      </w:pPr>
      <w:r>
        <w:t>[</w:t>
      </w:r>
      <w:r w:rsidR="00FC07FB">
        <w:t>Enregistrement n°4</w:t>
      </w:r>
      <w:r w:rsidR="00F134F1">
        <w:t> :</w:t>
      </w:r>
      <w:r>
        <w:t>]</w:t>
      </w:r>
    </w:p>
    <w:p w14:paraId="70E3F482" w14:textId="3CA363D6" w:rsidR="0003097D" w:rsidRDefault="0003097D" w:rsidP="000760C3">
      <w:pPr>
        <w:pStyle w:val="Sansinterligne"/>
        <w:numPr>
          <w:ilvl w:val="0"/>
          <w:numId w:val="5"/>
        </w:numPr>
      </w:pPr>
      <w:r>
        <w:t>Le sacrifice </w:t>
      </w:r>
      <w:r w:rsidR="00780441">
        <w:t>établit la relation</w:t>
      </w:r>
      <w:r>
        <w:t xml:space="preserve"> entre le Créateur et la créature</w:t>
      </w:r>
    </w:p>
    <w:p w14:paraId="51D8D975" w14:textId="6BABE957" w:rsidR="0003097D" w:rsidRDefault="0003097D" w:rsidP="000760C3">
      <w:pPr>
        <w:pStyle w:val="Sansinterligne"/>
        <w:numPr>
          <w:ilvl w:val="0"/>
          <w:numId w:val="5"/>
        </w:numPr>
      </w:pPr>
      <w:r>
        <w:t>Le sacrifice engage l’homme en entier dans sa relation à Dieu</w:t>
      </w:r>
    </w:p>
    <w:p w14:paraId="3D238E70" w14:textId="092F6212" w:rsidR="0003097D" w:rsidRDefault="0003097D" w:rsidP="000760C3">
      <w:pPr>
        <w:pStyle w:val="Sansinterligne"/>
        <w:numPr>
          <w:ilvl w:val="0"/>
          <w:numId w:val="5"/>
        </w:numPr>
      </w:pPr>
      <w:r>
        <w:lastRenderedPageBreak/>
        <w:t xml:space="preserve">Dimension </w:t>
      </w:r>
      <w:r w:rsidR="00780441">
        <w:t>matérielle et spirituelle du sacrifice</w:t>
      </w:r>
    </w:p>
    <w:p w14:paraId="79D1FAD7" w14:textId="392A2F1E" w:rsidR="00780441" w:rsidRDefault="00780441" w:rsidP="000760C3">
      <w:pPr>
        <w:pStyle w:val="Sansinterligne"/>
        <w:numPr>
          <w:ilvl w:val="0"/>
          <w:numId w:val="5"/>
        </w:numPr>
      </w:pPr>
      <w:r>
        <w:t>Relation analogique entre les notions de Don trinitaire, de Kénose et de sacrifice</w:t>
      </w:r>
    </w:p>
    <w:p w14:paraId="1F9468A7" w14:textId="77777777" w:rsidR="00780441" w:rsidRDefault="00780441" w:rsidP="000760C3">
      <w:pPr>
        <w:pStyle w:val="Sansinterligne"/>
        <w:numPr>
          <w:ilvl w:val="0"/>
          <w:numId w:val="5"/>
        </w:numPr>
      </w:pPr>
      <w:r>
        <w:t>Le martyre</w:t>
      </w:r>
    </w:p>
    <w:p w14:paraId="120ABB9F" w14:textId="77777777" w:rsidR="004923EB" w:rsidRDefault="00780441" w:rsidP="000760C3">
      <w:pPr>
        <w:pStyle w:val="Sansinterligne"/>
        <w:numPr>
          <w:ilvl w:val="0"/>
          <w:numId w:val="5"/>
        </w:numPr>
      </w:pPr>
      <w:r>
        <w:t>Le sacrifice sanglant dans le culte</w:t>
      </w:r>
    </w:p>
    <w:p w14:paraId="3F4C488E" w14:textId="77777777" w:rsidR="00E9270B" w:rsidRDefault="004923EB" w:rsidP="000760C3">
      <w:pPr>
        <w:pStyle w:val="Sansinterligne"/>
        <w:numPr>
          <w:ilvl w:val="0"/>
          <w:numId w:val="5"/>
        </w:numPr>
      </w:pPr>
      <w:r>
        <w:t>Le sacrifice et la communion</w:t>
      </w:r>
    </w:p>
    <w:p w14:paraId="450DD9E8" w14:textId="296280D9" w:rsidR="00E9270B" w:rsidRDefault="00E9270B" w:rsidP="00D51E3B">
      <w:pPr>
        <w:pStyle w:val="Sansinterligne"/>
      </w:pPr>
    </w:p>
    <w:p w14:paraId="3B97BB0B" w14:textId="77777777" w:rsidR="00E9270B" w:rsidRDefault="00E9270B" w:rsidP="00D51E3B">
      <w:pPr>
        <w:pStyle w:val="Sansinterligne"/>
      </w:pPr>
    </w:p>
    <w:p w14:paraId="48636A95" w14:textId="77777777" w:rsidR="00E9270B" w:rsidRPr="00D62E88" w:rsidRDefault="00E9270B" w:rsidP="00E9270B">
      <w:pPr>
        <w:pStyle w:val="Sansinterligne"/>
        <w:rPr>
          <w:b/>
          <w:bCs/>
          <w:sz w:val="28"/>
          <w:szCs w:val="28"/>
          <w:u w:val="single"/>
        </w:rPr>
      </w:pPr>
      <w:r w:rsidRPr="00D62E88">
        <w:rPr>
          <w:b/>
          <w:bCs/>
          <w:sz w:val="28"/>
          <w:szCs w:val="28"/>
          <w:u w:val="single"/>
        </w:rPr>
        <w:t>2</w:t>
      </w:r>
      <w:r w:rsidRPr="00D62E88">
        <w:rPr>
          <w:b/>
          <w:bCs/>
          <w:sz w:val="28"/>
          <w:szCs w:val="28"/>
          <w:u w:val="single"/>
          <w:vertAlign w:val="superscript"/>
        </w:rPr>
        <w:t>ème</w:t>
      </w:r>
      <w:r w:rsidRPr="00D62E88">
        <w:rPr>
          <w:b/>
          <w:bCs/>
          <w:sz w:val="28"/>
          <w:szCs w:val="28"/>
          <w:u w:val="single"/>
        </w:rPr>
        <w:t xml:space="preserve"> SECTION : ELEMENTS DETERMINANT L’ESSENCE DE LA SAINTE MESSE</w:t>
      </w:r>
    </w:p>
    <w:p w14:paraId="00E08FCE" w14:textId="77777777" w:rsidR="00E9270B" w:rsidRDefault="00E9270B" w:rsidP="00E9270B">
      <w:pPr>
        <w:pStyle w:val="Sansinterligne"/>
        <w:rPr>
          <w:b/>
          <w:bCs/>
          <w:sz w:val="28"/>
          <w:szCs w:val="28"/>
        </w:rPr>
      </w:pPr>
    </w:p>
    <w:p w14:paraId="1DF8C16E" w14:textId="28FCAF5F" w:rsidR="00E9270B" w:rsidRPr="00D62E88" w:rsidRDefault="00E9270B" w:rsidP="00E9270B">
      <w:pPr>
        <w:pStyle w:val="Sansinterligne"/>
        <w:rPr>
          <w:b/>
          <w:bCs/>
          <w:sz w:val="28"/>
          <w:szCs w:val="28"/>
          <w:u w:val="single"/>
        </w:rPr>
      </w:pPr>
      <w:r w:rsidRPr="00D62E88">
        <w:rPr>
          <w:b/>
          <w:bCs/>
          <w:sz w:val="28"/>
          <w:szCs w:val="28"/>
          <w:u w:val="single"/>
        </w:rPr>
        <w:t>Chapitre 1</w:t>
      </w:r>
      <w:r w:rsidRPr="00D62E88">
        <w:rPr>
          <w:b/>
          <w:bCs/>
          <w:sz w:val="28"/>
          <w:szCs w:val="28"/>
          <w:u w:val="single"/>
          <w:vertAlign w:val="superscript"/>
        </w:rPr>
        <w:t>er</w:t>
      </w:r>
      <w:r w:rsidRPr="00D62E88">
        <w:rPr>
          <w:b/>
          <w:bCs/>
          <w:sz w:val="28"/>
          <w:szCs w:val="28"/>
          <w:u w:val="single"/>
        </w:rPr>
        <w:t> :  Références scripturaires de la Cène du Seigneur</w:t>
      </w:r>
    </w:p>
    <w:p w14:paraId="225E594F" w14:textId="6010602A" w:rsidR="00780441" w:rsidRDefault="00DE7FA9" w:rsidP="00D51E3B">
      <w:pPr>
        <w:pStyle w:val="Sansinterligne"/>
      </w:pPr>
      <w:r>
        <w:t>[</w:t>
      </w:r>
      <w:r w:rsidR="00E9270B">
        <w:t>Enregistrement n°5</w:t>
      </w:r>
      <w:r w:rsidR="007B1E76">
        <w:t xml:space="preserve"> et </w:t>
      </w:r>
      <w:r w:rsidR="00BF205B">
        <w:t xml:space="preserve">annexe </w:t>
      </w:r>
      <w:r w:rsidR="007B1E76">
        <w:t>5bis</w:t>
      </w:r>
      <w:r w:rsidR="00F134F1">
        <w:t> :</w:t>
      </w:r>
      <w:r>
        <w:t>]</w:t>
      </w:r>
    </w:p>
    <w:p w14:paraId="4B26A7E7" w14:textId="5B74EBBE" w:rsidR="00E9270B" w:rsidRDefault="00E9270B" w:rsidP="000760C3">
      <w:pPr>
        <w:pStyle w:val="Sansinterligne"/>
        <w:numPr>
          <w:ilvl w:val="0"/>
          <w:numId w:val="6"/>
        </w:numPr>
      </w:pPr>
      <w:r>
        <w:t>Les Evangiles Synoptiques</w:t>
      </w:r>
    </w:p>
    <w:p w14:paraId="2F84B263" w14:textId="298B946B" w:rsidR="00E9270B" w:rsidRDefault="00E9270B" w:rsidP="000760C3">
      <w:pPr>
        <w:pStyle w:val="Sansinterligne"/>
        <w:numPr>
          <w:ilvl w:val="0"/>
          <w:numId w:val="6"/>
        </w:numPr>
      </w:pPr>
      <w:r>
        <w:t>L’Evangile selon saint Jean</w:t>
      </w:r>
    </w:p>
    <w:p w14:paraId="6AC9A822" w14:textId="78466383" w:rsidR="00E9270B" w:rsidRDefault="00E9270B" w:rsidP="000760C3">
      <w:pPr>
        <w:pStyle w:val="Sansinterligne"/>
        <w:numPr>
          <w:ilvl w:val="0"/>
          <w:numId w:val="6"/>
        </w:numPr>
      </w:pPr>
      <w:r>
        <w:t xml:space="preserve">Saint Paul : </w:t>
      </w:r>
      <w:proofErr w:type="spellStart"/>
      <w:r>
        <w:t>ICor</w:t>
      </w:r>
      <w:proofErr w:type="spellEnd"/>
      <w:r>
        <w:t>. 11, 17-34</w:t>
      </w:r>
    </w:p>
    <w:p w14:paraId="21159817" w14:textId="1AD9D6AD" w:rsidR="00DE7FA9" w:rsidRDefault="00E9270B" w:rsidP="000760C3">
      <w:pPr>
        <w:pStyle w:val="Sansinterligne"/>
        <w:numPr>
          <w:ilvl w:val="0"/>
          <w:numId w:val="6"/>
        </w:numPr>
      </w:pPr>
      <w:r>
        <w:t>Lien entre la Cène et le Go</w:t>
      </w:r>
      <w:r w:rsidR="00D62E88">
        <w:t>l</w:t>
      </w:r>
      <w:r>
        <w:t>gotha</w:t>
      </w:r>
    </w:p>
    <w:p w14:paraId="2CFBB4C7" w14:textId="77777777" w:rsidR="00DE7FA9" w:rsidRDefault="00DE7FA9" w:rsidP="00DE7FA9">
      <w:pPr>
        <w:pStyle w:val="Sansinterligne"/>
      </w:pPr>
    </w:p>
    <w:p w14:paraId="4BEBDE40" w14:textId="54787A61" w:rsidR="00DE7FA9" w:rsidRPr="00D62E88" w:rsidRDefault="00DE7FA9" w:rsidP="00DE7FA9">
      <w:pPr>
        <w:pStyle w:val="Sansinterligne"/>
        <w:rPr>
          <w:b/>
          <w:bCs/>
          <w:sz w:val="28"/>
          <w:szCs w:val="28"/>
          <w:u w:val="single"/>
        </w:rPr>
      </w:pPr>
      <w:r w:rsidRPr="00D62E88">
        <w:rPr>
          <w:b/>
          <w:bCs/>
          <w:sz w:val="28"/>
          <w:szCs w:val="28"/>
          <w:u w:val="single"/>
        </w:rPr>
        <w:t>Chapitre 2</w:t>
      </w:r>
      <w:r w:rsidRPr="00D62E88">
        <w:rPr>
          <w:b/>
          <w:bCs/>
          <w:sz w:val="28"/>
          <w:szCs w:val="28"/>
          <w:u w:val="single"/>
          <w:vertAlign w:val="superscript"/>
        </w:rPr>
        <w:t>ème </w:t>
      </w:r>
      <w:r w:rsidRPr="00D62E88">
        <w:rPr>
          <w:b/>
          <w:bCs/>
          <w:sz w:val="28"/>
          <w:szCs w:val="28"/>
          <w:u w:val="single"/>
        </w:rPr>
        <w:t>: Le sacrifice dans la vertu de religion d’après saint Thomas</w:t>
      </w:r>
    </w:p>
    <w:p w14:paraId="326A7663" w14:textId="77777777" w:rsidR="00322EE9" w:rsidRDefault="00DE7FA9" w:rsidP="00322EE9">
      <w:pPr>
        <w:pStyle w:val="Sansinterligne"/>
      </w:pPr>
      <w:r>
        <w:t>[Enregistrement n°6</w:t>
      </w:r>
      <w:r w:rsidR="00F134F1">
        <w:t> :</w:t>
      </w:r>
      <w:r>
        <w:t>]</w:t>
      </w:r>
    </w:p>
    <w:p w14:paraId="0BCA8840" w14:textId="483B9FB3" w:rsidR="006C3AF9" w:rsidRDefault="006C3AF9" w:rsidP="000760C3">
      <w:pPr>
        <w:pStyle w:val="Sansinterligne"/>
        <w:numPr>
          <w:ilvl w:val="0"/>
          <w:numId w:val="39"/>
        </w:numPr>
      </w:pPr>
      <w:r>
        <w:t xml:space="preserve">Introduction : </w:t>
      </w:r>
      <w:r w:rsidRPr="006C3AF9">
        <w:t>Somme théologique, Q81- Q100</w:t>
      </w:r>
    </w:p>
    <w:p w14:paraId="452365FB" w14:textId="77777777" w:rsidR="00174E4B" w:rsidRDefault="006C3AF9" w:rsidP="000760C3">
      <w:pPr>
        <w:pStyle w:val="Sansinterligne"/>
        <w:numPr>
          <w:ilvl w:val="0"/>
          <w:numId w:val="39"/>
        </w:numPr>
      </w:pPr>
      <w:r>
        <w:t xml:space="preserve">La Vertu de religion in </w:t>
      </w:r>
      <w:proofErr w:type="spellStart"/>
      <w:r>
        <w:t>genere</w:t>
      </w:r>
      <w:proofErr w:type="spellEnd"/>
    </w:p>
    <w:p w14:paraId="5584D066" w14:textId="24FA0A2F" w:rsidR="00174E4B" w:rsidRDefault="006C3AF9" w:rsidP="000760C3">
      <w:pPr>
        <w:pStyle w:val="Sansinterligne"/>
        <w:numPr>
          <w:ilvl w:val="0"/>
          <w:numId w:val="37"/>
        </w:numPr>
      </w:pPr>
      <w:r w:rsidRPr="006C3AF9">
        <w:t>La Vertu de religion comme partie potentielle de la vertu de justice (Q80)</w:t>
      </w:r>
    </w:p>
    <w:p w14:paraId="2B37DAD0" w14:textId="6D88301D" w:rsidR="00174E4B" w:rsidRDefault="006C3AF9" w:rsidP="000760C3">
      <w:pPr>
        <w:pStyle w:val="Sansinterligne"/>
        <w:numPr>
          <w:ilvl w:val="0"/>
          <w:numId w:val="37"/>
        </w:numPr>
      </w:pPr>
      <w:r w:rsidRPr="006C3AF9">
        <w:t>Importance de la vertu de religion</w:t>
      </w:r>
    </w:p>
    <w:p w14:paraId="6D68603B" w14:textId="1CAABFF9" w:rsidR="006C3AF9" w:rsidRDefault="006C3AF9" w:rsidP="000760C3">
      <w:pPr>
        <w:pStyle w:val="Sansinterligne"/>
        <w:numPr>
          <w:ilvl w:val="0"/>
          <w:numId w:val="37"/>
        </w:numPr>
      </w:pPr>
      <w:r>
        <w:t>Limites de la vertu de religions</w:t>
      </w:r>
    </w:p>
    <w:p w14:paraId="3DC4C12A" w14:textId="2CCB5476" w:rsidR="006C3AF9" w:rsidRDefault="00C92747" w:rsidP="000760C3">
      <w:pPr>
        <w:pStyle w:val="Sansinterligne"/>
        <w:numPr>
          <w:ilvl w:val="0"/>
          <w:numId w:val="35"/>
        </w:numPr>
      </w:pPr>
      <w:r>
        <w:t>Les 3 catégories de vertu</w:t>
      </w:r>
    </w:p>
    <w:p w14:paraId="00800E3D" w14:textId="0F73FD59" w:rsidR="00C92747" w:rsidRDefault="00C92747" w:rsidP="000760C3">
      <w:pPr>
        <w:pStyle w:val="Sansinterligne"/>
        <w:numPr>
          <w:ilvl w:val="0"/>
          <w:numId w:val="35"/>
        </w:numPr>
      </w:pPr>
      <w:r>
        <w:t>La vertu de religion et la vertu théologale de Foi</w:t>
      </w:r>
    </w:p>
    <w:p w14:paraId="04CB05CE" w14:textId="7B0C0030" w:rsidR="006C3AF9" w:rsidRDefault="00C92747" w:rsidP="000760C3">
      <w:pPr>
        <w:pStyle w:val="Sansinterligne"/>
        <w:numPr>
          <w:ilvl w:val="0"/>
          <w:numId w:val="35"/>
        </w:numPr>
      </w:pPr>
      <w:r>
        <w:t>La vertu de religion est inférieure aux vertus théologales</w:t>
      </w:r>
    </w:p>
    <w:p w14:paraId="50E5DDC0" w14:textId="0DA3B1B6" w:rsidR="00322EE9" w:rsidRDefault="00322EE9" w:rsidP="000760C3">
      <w:pPr>
        <w:pStyle w:val="Sansinterligne"/>
        <w:numPr>
          <w:ilvl w:val="0"/>
          <w:numId w:val="40"/>
        </w:numPr>
      </w:pPr>
      <w:r>
        <w:t>La vertu théologale en ses parties</w:t>
      </w:r>
    </w:p>
    <w:p w14:paraId="2591C25B" w14:textId="5FD386C3" w:rsidR="00C92747" w:rsidRDefault="00C92747" w:rsidP="00D51E3B">
      <w:pPr>
        <w:pStyle w:val="Sansinterligne"/>
      </w:pPr>
      <w:r>
        <w:t>[Enregistrement n°7</w:t>
      </w:r>
      <w:r w:rsidR="00F134F1">
        <w:t> :</w:t>
      </w:r>
      <w:r>
        <w:t>]</w:t>
      </w:r>
    </w:p>
    <w:p w14:paraId="2B6E1838" w14:textId="42846ED8" w:rsidR="00C92747" w:rsidRDefault="00C92747" w:rsidP="000760C3">
      <w:pPr>
        <w:pStyle w:val="Sansinterligne"/>
        <w:numPr>
          <w:ilvl w:val="0"/>
          <w:numId w:val="36"/>
        </w:numPr>
      </w:pPr>
      <w:r>
        <w:t>Introduction : articulation des Questions 82 à89</w:t>
      </w:r>
    </w:p>
    <w:p w14:paraId="56A629E2" w14:textId="6D9D26BD" w:rsidR="00C92747" w:rsidRDefault="00C92747" w:rsidP="000760C3">
      <w:pPr>
        <w:pStyle w:val="Sansinterligne"/>
        <w:numPr>
          <w:ilvl w:val="0"/>
          <w:numId w:val="36"/>
        </w:numPr>
      </w:pPr>
      <w:r w:rsidRPr="00C92747">
        <w:t xml:space="preserve">La </w:t>
      </w:r>
      <w:proofErr w:type="spellStart"/>
      <w:r w:rsidRPr="00C92747">
        <w:t>Devotio</w:t>
      </w:r>
      <w:proofErr w:type="spellEnd"/>
      <w:r w:rsidRPr="00C92747">
        <w:t xml:space="preserve"> (Q82)</w:t>
      </w:r>
    </w:p>
    <w:p w14:paraId="5A360211" w14:textId="40E40B6F" w:rsidR="00C92747" w:rsidRDefault="00C92747" w:rsidP="000760C3">
      <w:pPr>
        <w:pStyle w:val="Sansinterligne"/>
        <w:numPr>
          <w:ilvl w:val="0"/>
          <w:numId w:val="36"/>
        </w:numPr>
      </w:pPr>
      <w:r w:rsidRPr="00C92747">
        <w:t>L’</w:t>
      </w:r>
      <w:proofErr w:type="spellStart"/>
      <w:r w:rsidRPr="00C92747">
        <w:t>oratio</w:t>
      </w:r>
      <w:proofErr w:type="spellEnd"/>
      <w:r w:rsidRPr="00C92747">
        <w:t xml:space="preserve"> (Q 83)</w:t>
      </w:r>
    </w:p>
    <w:p w14:paraId="2EA19C60" w14:textId="78762202" w:rsidR="00B14326" w:rsidRDefault="00B14326" w:rsidP="000760C3">
      <w:pPr>
        <w:pStyle w:val="Sansinterligne"/>
        <w:numPr>
          <w:ilvl w:val="0"/>
          <w:numId w:val="38"/>
        </w:numPr>
      </w:pPr>
      <w:r w:rsidRPr="00B14326">
        <w:t>L’</w:t>
      </w:r>
      <w:proofErr w:type="spellStart"/>
      <w:r w:rsidRPr="00B14326">
        <w:t>oratio</w:t>
      </w:r>
      <w:proofErr w:type="spellEnd"/>
      <w:r w:rsidRPr="00B14326">
        <w:t xml:space="preserve"> est l’acte propre de l’intelligence</w:t>
      </w:r>
    </w:p>
    <w:p w14:paraId="242C5539" w14:textId="67038ECD" w:rsidR="00B14326" w:rsidRDefault="00B14326" w:rsidP="000760C3">
      <w:pPr>
        <w:pStyle w:val="Sansinterligne"/>
        <w:numPr>
          <w:ilvl w:val="0"/>
          <w:numId w:val="38"/>
        </w:numPr>
      </w:pPr>
      <w:r w:rsidRPr="00B14326">
        <w:t>La prière est le propre des créatures raisonnables</w:t>
      </w:r>
    </w:p>
    <w:p w14:paraId="460750B5" w14:textId="6DD2703F" w:rsidR="00934981" w:rsidRDefault="00B14326" w:rsidP="000760C3">
      <w:pPr>
        <w:pStyle w:val="Sansinterligne"/>
        <w:numPr>
          <w:ilvl w:val="0"/>
          <w:numId w:val="38"/>
        </w:numPr>
      </w:pPr>
      <w:r w:rsidRPr="00B14326">
        <w:t xml:space="preserve">Valeur méritoire et </w:t>
      </w:r>
      <w:proofErr w:type="spellStart"/>
      <w:r w:rsidRPr="00B14326">
        <w:t>impétratoire</w:t>
      </w:r>
      <w:proofErr w:type="spellEnd"/>
      <w:r w:rsidRPr="00B14326">
        <w:t xml:space="preserve"> de l’</w:t>
      </w:r>
      <w:proofErr w:type="spellStart"/>
      <w:r w:rsidRPr="00B14326">
        <w:t>oratio</w:t>
      </w:r>
      <w:proofErr w:type="spellEnd"/>
      <w:r w:rsidRPr="00B14326">
        <w:t xml:space="preserve"> et sa relation avec les vertus</w:t>
      </w:r>
    </w:p>
    <w:p w14:paraId="6527687B" w14:textId="5517EC19" w:rsidR="00322EE9" w:rsidRDefault="00B14326" w:rsidP="000760C3">
      <w:pPr>
        <w:pStyle w:val="Sansinterligne"/>
        <w:numPr>
          <w:ilvl w:val="0"/>
          <w:numId w:val="38"/>
        </w:numPr>
      </w:pPr>
      <w:r w:rsidRPr="00B14326">
        <w:t>Importance de la vertu d’humilité</w:t>
      </w:r>
    </w:p>
    <w:p w14:paraId="66925054" w14:textId="51A2EF60" w:rsidR="00322EE9" w:rsidRDefault="00B14326" w:rsidP="000760C3">
      <w:pPr>
        <w:pStyle w:val="Sansinterligne"/>
        <w:numPr>
          <w:ilvl w:val="0"/>
          <w:numId w:val="38"/>
        </w:numPr>
      </w:pPr>
      <w:proofErr w:type="spellStart"/>
      <w:r w:rsidRPr="00B14326">
        <w:t>Oratio</w:t>
      </w:r>
      <w:proofErr w:type="spellEnd"/>
      <w:r w:rsidRPr="00B14326">
        <w:t xml:space="preserve"> et la </w:t>
      </w:r>
      <w:proofErr w:type="spellStart"/>
      <w:r w:rsidRPr="00B14326">
        <w:t>communio</w:t>
      </w:r>
      <w:proofErr w:type="spellEnd"/>
    </w:p>
    <w:p w14:paraId="345E8473" w14:textId="408A66F8" w:rsidR="00322EE9" w:rsidRDefault="00625CD8" w:rsidP="000760C3">
      <w:pPr>
        <w:pStyle w:val="Sansinterligne"/>
        <w:numPr>
          <w:ilvl w:val="0"/>
          <w:numId w:val="41"/>
        </w:numPr>
      </w:pPr>
      <w:proofErr w:type="spellStart"/>
      <w:r>
        <w:t>Adoratio</w:t>
      </w:r>
      <w:proofErr w:type="spellEnd"/>
      <w:r>
        <w:t xml:space="preserve"> (Q84)</w:t>
      </w:r>
    </w:p>
    <w:p w14:paraId="189D0B0B" w14:textId="23EA84E2" w:rsidR="00625CD8" w:rsidRDefault="00625CD8" w:rsidP="000760C3">
      <w:pPr>
        <w:pStyle w:val="Sansinterligne"/>
        <w:numPr>
          <w:ilvl w:val="0"/>
          <w:numId w:val="41"/>
        </w:numPr>
      </w:pPr>
      <w:r w:rsidRPr="00B14326">
        <w:t xml:space="preserve">Le </w:t>
      </w:r>
      <w:proofErr w:type="spellStart"/>
      <w:r w:rsidRPr="00B14326">
        <w:t>Sacrificium</w:t>
      </w:r>
      <w:proofErr w:type="spellEnd"/>
      <w:r w:rsidRPr="00B14326">
        <w:t xml:space="preserve"> (Q85)</w:t>
      </w:r>
    </w:p>
    <w:p w14:paraId="76F899A8" w14:textId="2E69653B" w:rsidR="00625CD8" w:rsidRDefault="00625CD8" w:rsidP="000760C3">
      <w:pPr>
        <w:pStyle w:val="Sansinterligne"/>
        <w:numPr>
          <w:ilvl w:val="0"/>
          <w:numId w:val="42"/>
        </w:numPr>
      </w:pPr>
      <w:r>
        <w:t>Importance du sacrifice</w:t>
      </w:r>
    </w:p>
    <w:p w14:paraId="654060C9" w14:textId="520F90DA" w:rsidR="00625CD8" w:rsidRDefault="00625CD8" w:rsidP="000760C3">
      <w:pPr>
        <w:pStyle w:val="Sansinterligne"/>
        <w:numPr>
          <w:ilvl w:val="0"/>
          <w:numId w:val="42"/>
        </w:numPr>
      </w:pPr>
      <w:r>
        <w:t>Le sacrifice largo et stricto sensu</w:t>
      </w:r>
    </w:p>
    <w:p w14:paraId="53627BED" w14:textId="783F5C3B" w:rsidR="00625CD8" w:rsidRDefault="00625CD8" w:rsidP="000760C3">
      <w:pPr>
        <w:pStyle w:val="Sansinterligne"/>
        <w:numPr>
          <w:ilvl w:val="0"/>
          <w:numId w:val="43"/>
        </w:numPr>
      </w:pPr>
      <w:r>
        <w:t>L’</w:t>
      </w:r>
      <w:proofErr w:type="spellStart"/>
      <w:r>
        <w:t>oblatio</w:t>
      </w:r>
      <w:proofErr w:type="spellEnd"/>
      <w:r>
        <w:t xml:space="preserve"> (Q86-87)</w:t>
      </w:r>
    </w:p>
    <w:p w14:paraId="31C23540" w14:textId="61C9457B" w:rsidR="00625CD8" w:rsidRDefault="00625CD8" w:rsidP="000760C3">
      <w:pPr>
        <w:pStyle w:val="Sansinterligne"/>
        <w:numPr>
          <w:ilvl w:val="0"/>
          <w:numId w:val="44"/>
        </w:numPr>
      </w:pPr>
      <w:r>
        <w:t>La notion</w:t>
      </w:r>
    </w:p>
    <w:p w14:paraId="017B5BED" w14:textId="7FC8A36F" w:rsidR="00625CD8" w:rsidRDefault="00625CD8" w:rsidP="000760C3">
      <w:pPr>
        <w:pStyle w:val="Sansinterligne"/>
        <w:numPr>
          <w:ilvl w:val="0"/>
          <w:numId w:val="44"/>
        </w:numPr>
      </w:pPr>
      <w:r>
        <w:t>Place du Prêtre</w:t>
      </w:r>
    </w:p>
    <w:p w14:paraId="7604B5BB" w14:textId="437CA990" w:rsidR="00625CD8" w:rsidRDefault="00625CD8" w:rsidP="000760C3">
      <w:pPr>
        <w:pStyle w:val="Sansinterligne"/>
        <w:numPr>
          <w:ilvl w:val="0"/>
          <w:numId w:val="44"/>
        </w:numPr>
      </w:pPr>
      <w:r>
        <w:t>Les prémice</w:t>
      </w:r>
      <w:r w:rsidR="00B054DD">
        <w:t>s</w:t>
      </w:r>
    </w:p>
    <w:p w14:paraId="5FFE9E2A" w14:textId="74E3D67A" w:rsidR="000A12D4" w:rsidRDefault="000A12D4" w:rsidP="000760C3">
      <w:pPr>
        <w:pStyle w:val="Sansinterligne"/>
        <w:numPr>
          <w:ilvl w:val="0"/>
          <w:numId w:val="43"/>
        </w:numPr>
      </w:pPr>
      <w:r>
        <w:t xml:space="preserve">Le </w:t>
      </w:r>
      <w:r w:rsidR="00F134F1">
        <w:t>v</w:t>
      </w:r>
      <w:r>
        <w:t xml:space="preserve">œu et le serment </w:t>
      </w:r>
      <w:r w:rsidR="00B054DD">
        <w:t>(Q88-89)</w:t>
      </w:r>
    </w:p>
    <w:p w14:paraId="4970D574" w14:textId="275E75D7" w:rsidR="000A12D4" w:rsidRDefault="00AD6321" w:rsidP="000760C3">
      <w:pPr>
        <w:pStyle w:val="Sansinterligne"/>
        <w:numPr>
          <w:ilvl w:val="0"/>
          <w:numId w:val="7"/>
        </w:numPr>
      </w:pPr>
      <w:r>
        <w:t>Relation sacrifice-oblation</w:t>
      </w:r>
    </w:p>
    <w:p w14:paraId="32C1C460" w14:textId="77777777" w:rsidR="00B054DD" w:rsidRDefault="00626CA9" w:rsidP="00B054DD">
      <w:pPr>
        <w:pStyle w:val="Sansinterligne"/>
      </w:pPr>
      <w:r>
        <w:t>[Enregistrement n°8</w:t>
      </w:r>
      <w:r w:rsidR="00F134F1">
        <w:t> :</w:t>
      </w:r>
      <w:r>
        <w:t>]</w:t>
      </w:r>
    </w:p>
    <w:p w14:paraId="280E70E3" w14:textId="5A8E8FE3" w:rsidR="00B054DD" w:rsidRDefault="00AD6321" w:rsidP="000760C3">
      <w:pPr>
        <w:pStyle w:val="Sansinterligne"/>
        <w:numPr>
          <w:ilvl w:val="0"/>
          <w:numId w:val="43"/>
        </w:numPr>
      </w:pPr>
      <w:r w:rsidRPr="00AD6321">
        <w:t>L’oblation est partie intégrante du Sacrifice</w:t>
      </w:r>
    </w:p>
    <w:p w14:paraId="52A08CBB" w14:textId="5D871F94" w:rsidR="00AD6321" w:rsidRDefault="00AD6321" w:rsidP="000760C3">
      <w:pPr>
        <w:pStyle w:val="Sansinterligne"/>
        <w:numPr>
          <w:ilvl w:val="0"/>
          <w:numId w:val="43"/>
        </w:numPr>
      </w:pPr>
      <w:r w:rsidRPr="00AD6321">
        <w:t>Dans le sacrifie l’oblation doit être détruite pour être source de vie</w:t>
      </w:r>
    </w:p>
    <w:p w14:paraId="00661468" w14:textId="77777777" w:rsidR="00B054DD" w:rsidRDefault="00626CA9" w:rsidP="000760C3">
      <w:pPr>
        <w:pStyle w:val="Sansinterligne"/>
        <w:numPr>
          <w:ilvl w:val="0"/>
          <w:numId w:val="8"/>
        </w:numPr>
      </w:pPr>
      <w:r>
        <w:t>Les divisions du sacrifice :</w:t>
      </w:r>
    </w:p>
    <w:p w14:paraId="32E2D0CB" w14:textId="77777777" w:rsidR="00B054DD" w:rsidRDefault="00626CA9" w:rsidP="000760C3">
      <w:pPr>
        <w:pStyle w:val="Sansinterligne"/>
        <w:numPr>
          <w:ilvl w:val="0"/>
          <w:numId w:val="45"/>
        </w:numPr>
      </w:pPr>
      <w:r>
        <w:t>Une quadruple typologie</w:t>
      </w:r>
    </w:p>
    <w:p w14:paraId="341EB411" w14:textId="35A5C0D1" w:rsidR="00626CA9" w:rsidRDefault="00626CA9" w:rsidP="000760C3">
      <w:pPr>
        <w:pStyle w:val="Sansinterligne"/>
        <w:numPr>
          <w:ilvl w:val="0"/>
          <w:numId w:val="45"/>
        </w:numPr>
      </w:pPr>
      <w:r w:rsidRPr="00626CA9">
        <w:t>La notion de Sacrifice est une notion analogue</w:t>
      </w:r>
    </w:p>
    <w:p w14:paraId="316E6A1F" w14:textId="77777777" w:rsidR="00FA5F44" w:rsidRDefault="00FA5F44" w:rsidP="00626CA9">
      <w:pPr>
        <w:pStyle w:val="Sansinterligne"/>
      </w:pPr>
    </w:p>
    <w:p w14:paraId="0018391A" w14:textId="1AA9176F" w:rsidR="00FA5F44" w:rsidRPr="00D62E88" w:rsidRDefault="00FA5F44" w:rsidP="00FA5F44">
      <w:pPr>
        <w:pStyle w:val="Sansinterligne"/>
        <w:rPr>
          <w:b/>
          <w:bCs/>
          <w:sz w:val="28"/>
          <w:szCs w:val="28"/>
          <w:u w:val="single"/>
        </w:rPr>
      </w:pPr>
      <w:r w:rsidRPr="00D62E88">
        <w:rPr>
          <w:b/>
          <w:bCs/>
          <w:sz w:val="28"/>
          <w:szCs w:val="28"/>
          <w:u w:val="single"/>
        </w:rPr>
        <w:t>Chapitre 3ème : Références révélées sur la Liturgie du Ciel</w:t>
      </w:r>
    </w:p>
    <w:p w14:paraId="63F4CB9F" w14:textId="582E080F" w:rsidR="00FA5F44" w:rsidRDefault="00FA5F44" w:rsidP="00FA5F44">
      <w:pPr>
        <w:pStyle w:val="Sansinterligne"/>
      </w:pPr>
      <w:r>
        <w:t>[Enregistrement n°</w:t>
      </w:r>
      <w:r w:rsidR="00BF205B">
        <w:t>9 et annexe 9bis</w:t>
      </w:r>
      <w:r w:rsidR="00F134F1">
        <w:t> :</w:t>
      </w:r>
      <w:r>
        <w:t>]</w:t>
      </w:r>
    </w:p>
    <w:p w14:paraId="523C5BE8" w14:textId="4075F3A7" w:rsidR="00BF205B" w:rsidRDefault="00BF205B" w:rsidP="000760C3">
      <w:pPr>
        <w:pStyle w:val="Sansinterligne"/>
        <w:numPr>
          <w:ilvl w:val="0"/>
          <w:numId w:val="9"/>
        </w:numPr>
      </w:pPr>
      <w:r>
        <w:t>Introduction : importance de la Liturgie céleste</w:t>
      </w:r>
    </w:p>
    <w:p w14:paraId="08111E38" w14:textId="6591B577" w:rsidR="00BF205B" w:rsidRDefault="00BF205B" w:rsidP="000760C3">
      <w:pPr>
        <w:pStyle w:val="Sansinterligne"/>
        <w:numPr>
          <w:ilvl w:val="0"/>
          <w:numId w:val="9"/>
        </w:numPr>
      </w:pPr>
      <w:r>
        <w:t>Les visions scripturaires de la Liturgie céleste sont-elles crédibles ?</w:t>
      </w:r>
    </w:p>
    <w:p w14:paraId="21EB8739" w14:textId="7E13D24D" w:rsidR="00CA6DAC" w:rsidRDefault="00CA6DAC" w:rsidP="000760C3">
      <w:pPr>
        <w:pStyle w:val="Sansinterligne"/>
        <w:numPr>
          <w:ilvl w:val="0"/>
          <w:numId w:val="9"/>
        </w:numPr>
      </w:pPr>
      <w:r w:rsidRPr="00CA6DAC">
        <w:t>Enseignement de l’Epître de</w:t>
      </w:r>
      <w:r>
        <w:t xml:space="preserve"> </w:t>
      </w:r>
      <w:r w:rsidRPr="00CA6DAC">
        <w:t xml:space="preserve">saint Paul aux </w:t>
      </w:r>
      <w:r w:rsidR="00F134F1">
        <w:t>H</w:t>
      </w:r>
      <w:r w:rsidRPr="00CA6DAC">
        <w:t xml:space="preserve">ébreux sur le </w:t>
      </w:r>
      <w:r>
        <w:t>S</w:t>
      </w:r>
      <w:r w:rsidRPr="00CA6DAC">
        <w:t xml:space="preserve">acerdoce du Christ et son </w:t>
      </w:r>
      <w:r w:rsidR="00F134F1">
        <w:t>C</w:t>
      </w:r>
      <w:r w:rsidRPr="00CA6DAC">
        <w:t>ulte sacrificiel</w:t>
      </w:r>
    </w:p>
    <w:p w14:paraId="2F5A93DE" w14:textId="1BDB92FA" w:rsidR="00714EC1" w:rsidRDefault="00714EC1" w:rsidP="000760C3">
      <w:pPr>
        <w:pStyle w:val="Sansinterligne"/>
        <w:numPr>
          <w:ilvl w:val="0"/>
          <w:numId w:val="9"/>
        </w:numPr>
      </w:pPr>
      <w:r w:rsidRPr="00714EC1">
        <w:t>La lit</w:t>
      </w:r>
      <w:r>
        <w:t>ur</w:t>
      </w:r>
      <w:r w:rsidRPr="00714EC1">
        <w:t>gie céleste du Livre de l’Apocalypse</w:t>
      </w:r>
    </w:p>
    <w:p w14:paraId="51A2544A" w14:textId="62BDAEFE" w:rsidR="00714EC1" w:rsidRDefault="00714EC1" w:rsidP="00FA5F44">
      <w:pPr>
        <w:pStyle w:val="Sansinterligne"/>
      </w:pPr>
      <w:r>
        <w:t>[Cours n°10</w:t>
      </w:r>
      <w:r w:rsidR="00F134F1">
        <w:t> :</w:t>
      </w:r>
      <w:r>
        <w:t>]</w:t>
      </w:r>
    </w:p>
    <w:p w14:paraId="6242E583" w14:textId="56AD59C0" w:rsidR="00714EC1" w:rsidRDefault="00714EC1" w:rsidP="000760C3">
      <w:pPr>
        <w:pStyle w:val="Sansinterligne"/>
        <w:numPr>
          <w:ilvl w:val="2"/>
          <w:numId w:val="12"/>
        </w:numPr>
      </w:pPr>
      <w:r>
        <w:t>Introduction</w:t>
      </w:r>
    </w:p>
    <w:p w14:paraId="524B2261" w14:textId="53590286" w:rsidR="00714EC1" w:rsidRDefault="00714EC1" w:rsidP="000760C3">
      <w:pPr>
        <w:pStyle w:val="Sansinterligne"/>
        <w:numPr>
          <w:ilvl w:val="2"/>
          <w:numId w:val="12"/>
        </w:numPr>
      </w:pPr>
      <w:r>
        <w:t>Vision inaugurale (</w:t>
      </w:r>
      <w:proofErr w:type="spellStart"/>
      <w:r>
        <w:t>Ap</w:t>
      </w:r>
      <w:proofErr w:type="spellEnd"/>
      <w:r>
        <w:t>. 1)</w:t>
      </w:r>
    </w:p>
    <w:p w14:paraId="445C19F7" w14:textId="18C2BE7A" w:rsidR="00714EC1" w:rsidRDefault="00714EC1" w:rsidP="000760C3">
      <w:pPr>
        <w:pStyle w:val="Sansinterligne"/>
        <w:numPr>
          <w:ilvl w:val="2"/>
          <w:numId w:val="12"/>
        </w:numPr>
      </w:pPr>
      <w:r w:rsidRPr="00714EC1">
        <w:t>Les 7 L</w:t>
      </w:r>
      <w:r>
        <w:t>ettres aux 7 Eglises</w:t>
      </w:r>
      <w:r w:rsidRPr="00714EC1">
        <w:t xml:space="preserve"> (</w:t>
      </w:r>
      <w:proofErr w:type="spellStart"/>
      <w:r w:rsidRPr="00714EC1">
        <w:t>Ap</w:t>
      </w:r>
      <w:proofErr w:type="spellEnd"/>
      <w:r w:rsidRPr="00714EC1">
        <w:t>. 2-3)</w:t>
      </w:r>
    </w:p>
    <w:p w14:paraId="742A544B" w14:textId="0212021A" w:rsidR="00714EC1" w:rsidRDefault="00714EC1" w:rsidP="000760C3">
      <w:pPr>
        <w:pStyle w:val="Sansinterligne"/>
        <w:numPr>
          <w:ilvl w:val="2"/>
          <w:numId w:val="12"/>
        </w:numPr>
      </w:pPr>
      <w:r w:rsidRPr="00714EC1">
        <w:t>Le cadre de la Liturgie céleste (</w:t>
      </w:r>
      <w:proofErr w:type="spellStart"/>
      <w:r w:rsidRPr="00714EC1">
        <w:t>Ap</w:t>
      </w:r>
      <w:proofErr w:type="spellEnd"/>
      <w:r w:rsidRPr="00714EC1">
        <w:t>. 4)</w:t>
      </w:r>
    </w:p>
    <w:p w14:paraId="765E1059" w14:textId="70A3C831" w:rsidR="00714EC1" w:rsidRDefault="00B86B4A" w:rsidP="00FA5F44">
      <w:pPr>
        <w:pStyle w:val="Sansinterligne"/>
      </w:pPr>
      <w:r>
        <w:t>[Cours n°11</w:t>
      </w:r>
      <w:r w:rsidR="00F134F1">
        <w:t> :</w:t>
      </w:r>
      <w:r>
        <w:t>]</w:t>
      </w:r>
    </w:p>
    <w:p w14:paraId="3A22AE80" w14:textId="0648A6A6" w:rsidR="00B86B4A" w:rsidRDefault="00B86B4A" w:rsidP="000760C3">
      <w:pPr>
        <w:pStyle w:val="Sansinterligne"/>
        <w:numPr>
          <w:ilvl w:val="2"/>
          <w:numId w:val="13"/>
        </w:numPr>
      </w:pPr>
      <w:r w:rsidRPr="00B86B4A">
        <w:t>Ouverture des 7 sceaux (</w:t>
      </w:r>
      <w:proofErr w:type="spellStart"/>
      <w:r w:rsidRPr="00B86B4A">
        <w:t>Ap</w:t>
      </w:r>
      <w:proofErr w:type="spellEnd"/>
      <w:r w:rsidRPr="00B86B4A">
        <w:t>. 5-6)</w:t>
      </w:r>
    </w:p>
    <w:p w14:paraId="2876F691" w14:textId="2C2DE12F" w:rsidR="00B86B4A" w:rsidRDefault="00B86B4A" w:rsidP="000760C3">
      <w:pPr>
        <w:pStyle w:val="Sansinterligne"/>
        <w:numPr>
          <w:ilvl w:val="2"/>
          <w:numId w:val="13"/>
        </w:numPr>
      </w:pPr>
      <w:r w:rsidRPr="00B86B4A">
        <w:t>Le Peuple de Dieu (</w:t>
      </w:r>
      <w:proofErr w:type="spellStart"/>
      <w:r w:rsidRPr="00B86B4A">
        <w:t>Ap</w:t>
      </w:r>
      <w:proofErr w:type="spellEnd"/>
      <w:r w:rsidRPr="00B86B4A">
        <w:t>. 7)</w:t>
      </w:r>
    </w:p>
    <w:p w14:paraId="20D5D600" w14:textId="7724885C" w:rsidR="00B86B4A" w:rsidRDefault="00B86B4A" w:rsidP="000760C3">
      <w:pPr>
        <w:pStyle w:val="Sansinterligne"/>
        <w:numPr>
          <w:ilvl w:val="2"/>
          <w:numId w:val="13"/>
        </w:numPr>
      </w:pPr>
      <w:r w:rsidRPr="00B86B4A">
        <w:t>Le Temple (</w:t>
      </w:r>
      <w:proofErr w:type="spellStart"/>
      <w:r w:rsidRPr="00B86B4A">
        <w:t>Ap</w:t>
      </w:r>
      <w:proofErr w:type="spellEnd"/>
      <w:r w:rsidRPr="00B86B4A">
        <w:t>. 11)</w:t>
      </w:r>
    </w:p>
    <w:p w14:paraId="631EE736" w14:textId="4F902BC7" w:rsidR="00B86B4A" w:rsidRDefault="00B86B4A" w:rsidP="000760C3">
      <w:pPr>
        <w:pStyle w:val="Sansinterligne"/>
        <w:numPr>
          <w:ilvl w:val="2"/>
          <w:numId w:val="13"/>
        </w:numPr>
      </w:pPr>
      <w:r w:rsidRPr="00B86B4A">
        <w:t>Tableau central (Ap.12)</w:t>
      </w:r>
    </w:p>
    <w:p w14:paraId="7F9AD825" w14:textId="083CE97F" w:rsidR="00B86B4A" w:rsidRDefault="00B86B4A" w:rsidP="00FA5F44">
      <w:pPr>
        <w:pStyle w:val="Sansinterligne"/>
      </w:pPr>
      <w:r>
        <w:t>[Enregistrement n°12</w:t>
      </w:r>
      <w:r w:rsidR="00F134F1">
        <w:t> :</w:t>
      </w:r>
      <w:r>
        <w:t>]</w:t>
      </w:r>
    </w:p>
    <w:p w14:paraId="15D24030" w14:textId="45483AEA" w:rsidR="00CF140E" w:rsidRDefault="00CF140E" w:rsidP="000760C3">
      <w:pPr>
        <w:pStyle w:val="Sansinterligne"/>
        <w:numPr>
          <w:ilvl w:val="2"/>
          <w:numId w:val="14"/>
        </w:numPr>
      </w:pPr>
      <w:r w:rsidRPr="00CF140E">
        <w:t xml:space="preserve">Une </w:t>
      </w:r>
      <w:r>
        <w:t>c</w:t>
      </w:r>
      <w:r w:rsidRPr="00CF140E">
        <w:t>ontre-</w:t>
      </w:r>
      <w:r>
        <w:t>l</w:t>
      </w:r>
      <w:r w:rsidRPr="00CF140E">
        <w:t>iturgie (</w:t>
      </w:r>
      <w:proofErr w:type="spellStart"/>
      <w:r w:rsidRPr="00CF140E">
        <w:t>Ap</w:t>
      </w:r>
      <w:proofErr w:type="spellEnd"/>
      <w:r w:rsidRPr="00CF140E">
        <w:t>. 13)</w:t>
      </w:r>
    </w:p>
    <w:p w14:paraId="3162E17F" w14:textId="7F090E9A" w:rsidR="00CF140E" w:rsidRDefault="00CF140E" w:rsidP="000760C3">
      <w:pPr>
        <w:pStyle w:val="Sansinterligne"/>
        <w:numPr>
          <w:ilvl w:val="2"/>
          <w:numId w:val="14"/>
        </w:numPr>
      </w:pPr>
      <w:r w:rsidRPr="00CF140E">
        <w:t>Nouvelle vision de la liturgie céleste (</w:t>
      </w:r>
      <w:proofErr w:type="spellStart"/>
      <w:r w:rsidRPr="00CF140E">
        <w:t>Ap</w:t>
      </w:r>
      <w:proofErr w:type="spellEnd"/>
      <w:r w:rsidRPr="00CF140E">
        <w:t>. 14)</w:t>
      </w:r>
    </w:p>
    <w:p w14:paraId="7587C2F9" w14:textId="198223DB" w:rsidR="00CF140E" w:rsidRDefault="00CF140E" w:rsidP="000760C3">
      <w:pPr>
        <w:pStyle w:val="Sansinterligne"/>
        <w:numPr>
          <w:ilvl w:val="2"/>
          <w:numId w:val="14"/>
        </w:numPr>
      </w:pPr>
      <w:r w:rsidRPr="00CF140E">
        <w:t>Les Noces de l’Agneau (</w:t>
      </w:r>
      <w:proofErr w:type="spellStart"/>
      <w:r w:rsidRPr="00CF140E">
        <w:t>Ap</w:t>
      </w:r>
      <w:proofErr w:type="spellEnd"/>
      <w:r w:rsidRPr="00CF140E">
        <w:t>. 19) et la Jérusalem céleste (</w:t>
      </w:r>
      <w:proofErr w:type="spellStart"/>
      <w:r w:rsidRPr="00CF140E">
        <w:t>Ap</w:t>
      </w:r>
      <w:proofErr w:type="spellEnd"/>
      <w:r w:rsidRPr="00CF140E">
        <w:t>. 21)</w:t>
      </w:r>
    </w:p>
    <w:p w14:paraId="7F10E8DB" w14:textId="5916B298" w:rsidR="00CF140E" w:rsidRDefault="00CF140E" w:rsidP="000760C3">
      <w:pPr>
        <w:pStyle w:val="Sansinterligne"/>
        <w:numPr>
          <w:ilvl w:val="0"/>
          <w:numId w:val="10"/>
        </w:numPr>
      </w:pPr>
      <w:r>
        <w:t>Conclusion</w:t>
      </w:r>
    </w:p>
    <w:p w14:paraId="61421CE3" w14:textId="31FD2E81" w:rsidR="00CF140E" w:rsidRDefault="00CF140E" w:rsidP="000760C3">
      <w:pPr>
        <w:pStyle w:val="Sansinterligne"/>
        <w:numPr>
          <w:ilvl w:val="2"/>
          <w:numId w:val="15"/>
        </w:numPr>
      </w:pPr>
      <w:r>
        <w:t>Principaux enseignements liturgiques de l’Apocalypse</w:t>
      </w:r>
    </w:p>
    <w:p w14:paraId="2C9165CE" w14:textId="58EDC77B" w:rsidR="00CF140E" w:rsidRDefault="00CF140E" w:rsidP="000760C3">
      <w:pPr>
        <w:pStyle w:val="Sansinterligne"/>
        <w:numPr>
          <w:ilvl w:val="2"/>
          <w:numId w:val="15"/>
        </w:numPr>
      </w:pPr>
      <w:r w:rsidRPr="00CF140E">
        <w:t>La Liturgie du Ciel comme</w:t>
      </w:r>
      <w:r w:rsidR="00F134F1">
        <w:t xml:space="preserve"> modèle et fin</w:t>
      </w:r>
    </w:p>
    <w:p w14:paraId="46F02294" w14:textId="0AE09068" w:rsidR="00B6069E" w:rsidRDefault="00B6069E" w:rsidP="00CF140E">
      <w:pPr>
        <w:pStyle w:val="Sansinterligne"/>
      </w:pPr>
      <w:r>
        <w:t>[Enregistrement n°13</w:t>
      </w:r>
      <w:r w:rsidR="00605F3F">
        <w:t>(1)</w:t>
      </w:r>
      <w:r w:rsidR="00F134F1">
        <w:t> :</w:t>
      </w:r>
      <w:r>
        <w:t>]</w:t>
      </w:r>
    </w:p>
    <w:p w14:paraId="5931F9A5" w14:textId="4154B55E" w:rsidR="00CF140E" w:rsidRDefault="00CF140E" w:rsidP="000760C3">
      <w:pPr>
        <w:pStyle w:val="Sansinterligne"/>
        <w:numPr>
          <w:ilvl w:val="0"/>
          <w:numId w:val="16"/>
        </w:numPr>
      </w:pPr>
      <w:r w:rsidRPr="00CF140E">
        <w:t>Dimension sacrificatoire des différents plans de la Liturgie</w:t>
      </w:r>
    </w:p>
    <w:p w14:paraId="7E8BDEE1" w14:textId="56F251CD" w:rsidR="00B6069E" w:rsidRDefault="00B6069E" w:rsidP="00CF140E">
      <w:pPr>
        <w:pStyle w:val="Sansinterligne"/>
      </w:pPr>
    </w:p>
    <w:p w14:paraId="29390D40" w14:textId="0CBE19AF" w:rsidR="00B6069E" w:rsidRDefault="00B6069E" w:rsidP="00CF140E">
      <w:pPr>
        <w:pStyle w:val="Sansinterligne"/>
      </w:pPr>
    </w:p>
    <w:p w14:paraId="73EC0259" w14:textId="4022FDE1" w:rsidR="00B6069E" w:rsidRDefault="00B6069E" w:rsidP="00CF140E">
      <w:pPr>
        <w:pStyle w:val="Sansinterligne"/>
      </w:pPr>
    </w:p>
    <w:p w14:paraId="34B71083" w14:textId="77777777" w:rsidR="00B6069E" w:rsidRPr="00D62E88" w:rsidRDefault="00B6069E" w:rsidP="00B6069E">
      <w:pPr>
        <w:pStyle w:val="Sansinterligne"/>
        <w:rPr>
          <w:b/>
          <w:bCs/>
          <w:sz w:val="28"/>
          <w:szCs w:val="28"/>
          <w:u w:val="single"/>
        </w:rPr>
      </w:pPr>
      <w:r w:rsidRPr="00D62E88">
        <w:rPr>
          <w:b/>
          <w:bCs/>
          <w:sz w:val="28"/>
          <w:szCs w:val="28"/>
          <w:u w:val="single"/>
        </w:rPr>
        <w:t>3</w:t>
      </w:r>
      <w:r w:rsidRPr="00D62E88">
        <w:rPr>
          <w:b/>
          <w:bCs/>
          <w:sz w:val="28"/>
          <w:szCs w:val="28"/>
          <w:u w:val="single"/>
          <w:vertAlign w:val="superscript"/>
        </w:rPr>
        <w:t>ème</w:t>
      </w:r>
      <w:r w:rsidRPr="00D62E88">
        <w:rPr>
          <w:b/>
          <w:bCs/>
          <w:sz w:val="28"/>
          <w:szCs w:val="28"/>
          <w:u w:val="single"/>
        </w:rPr>
        <w:t xml:space="preserve"> SECTION : DEFINITION ET CARACTERISTIQUES DE LA SAINTE MESSE.</w:t>
      </w:r>
    </w:p>
    <w:p w14:paraId="511DCBCF" w14:textId="77777777" w:rsidR="00B6069E" w:rsidRPr="00B6069E" w:rsidRDefault="00B6069E" w:rsidP="00B6069E">
      <w:pPr>
        <w:pStyle w:val="Sansinterligne"/>
        <w:rPr>
          <w:b/>
          <w:bCs/>
          <w:sz w:val="28"/>
          <w:szCs w:val="28"/>
        </w:rPr>
      </w:pPr>
    </w:p>
    <w:p w14:paraId="25DF7ADF" w14:textId="2A1C7EB5" w:rsidR="00B6069E" w:rsidRPr="00D62E88" w:rsidRDefault="00B6069E" w:rsidP="00B6069E">
      <w:pPr>
        <w:pStyle w:val="Sansinterligne"/>
        <w:rPr>
          <w:b/>
          <w:bCs/>
          <w:sz w:val="28"/>
          <w:szCs w:val="28"/>
          <w:u w:val="single"/>
        </w:rPr>
      </w:pPr>
      <w:r w:rsidRPr="00D62E88">
        <w:rPr>
          <w:b/>
          <w:bCs/>
          <w:sz w:val="28"/>
          <w:szCs w:val="28"/>
          <w:u w:val="single"/>
        </w:rPr>
        <w:t>Chapitre 1</w:t>
      </w:r>
      <w:r w:rsidRPr="00D62E88">
        <w:rPr>
          <w:b/>
          <w:bCs/>
          <w:sz w:val="28"/>
          <w:szCs w:val="28"/>
          <w:u w:val="single"/>
          <w:vertAlign w:val="superscript"/>
        </w:rPr>
        <w:t>er </w:t>
      </w:r>
      <w:r w:rsidRPr="00D62E88">
        <w:rPr>
          <w:b/>
          <w:bCs/>
          <w:sz w:val="28"/>
          <w:szCs w:val="28"/>
          <w:u w:val="single"/>
        </w:rPr>
        <w:t>: Définition de la sainte Messe</w:t>
      </w:r>
    </w:p>
    <w:p w14:paraId="69175533" w14:textId="6A953900" w:rsidR="00605F3F" w:rsidRDefault="00605F3F" w:rsidP="00D25FCF">
      <w:pPr>
        <w:pStyle w:val="Sansinterligne"/>
      </w:pPr>
      <w:r>
        <w:t>(Enregistrement n°13(2)</w:t>
      </w:r>
      <w:r w:rsidR="00F134F1">
        <w:t> :</w:t>
      </w:r>
      <w:r>
        <w:t>]</w:t>
      </w:r>
    </w:p>
    <w:p w14:paraId="3F2B9676" w14:textId="5A64D39F" w:rsidR="00D25FCF" w:rsidRDefault="00D25FCF" w:rsidP="000760C3">
      <w:pPr>
        <w:pStyle w:val="Sansinterligne"/>
        <w:numPr>
          <w:ilvl w:val="0"/>
          <w:numId w:val="10"/>
        </w:numPr>
      </w:pPr>
      <w:r>
        <w:t xml:space="preserve">Eléments méthodologiques </w:t>
      </w:r>
    </w:p>
    <w:p w14:paraId="197269CC" w14:textId="50547B89" w:rsidR="00B6069E" w:rsidRDefault="00D25FCF" w:rsidP="000760C3">
      <w:pPr>
        <w:pStyle w:val="Sansinterligne"/>
        <w:numPr>
          <w:ilvl w:val="2"/>
          <w:numId w:val="17"/>
        </w:numPr>
      </w:pPr>
      <w:r>
        <w:t>La définition essentielle</w:t>
      </w:r>
    </w:p>
    <w:p w14:paraId="65D4452B" w14:textId="54141627" w:rsidR="00D25FCF" w:rsidRDefault="00D25FCF" w:rsidP="000760C3">
      <w:pPr>
        <w:pStyle w:val="Sansinterligne"/>
        <w:numPr>
          <w:ilvl w:val="2"/>
          <w:numId w:val="17"/>
        </w:numPr>
      </w:pPr>
      <w:r w:rsidRPr="00D25FCF">
        <w:t>Les prédicables</w:t>
      </w:r>
    </w:p>
    <w:p w14:paraId="3F74EF3C" w14:textId="09F467DC" w:rsidR="00D25FCF" w:rsidRDefault="00D25FCF" w:rsidP="000760C3">
      <w:pPr>
        <w:pStyle w:val="Sansinterligne"/>
        <w:numPr>
          <w:ilvl w:val="0"/>
          <w:numId w:val="10"/>
        </w:numPr>
      </w:pPr>
      <w:r>
        <w:t xml:space="preserve">Définition de la Messe  </w:t>
      </w:r>
    </w:p>
    <w:p w14:paraId="00411A4C" w14:textId="5F189814" w:rsidR="00D25FCF" w:rsidRDefault="00D25FCF" w:rsidP="000760C3">
      <w:pPr>
        <w:pStyle w:val="Sansinterligne"/>
        <w:numPr>
          <w:ilvl w:val="2"/>
          <w:numId w:val="18"/>
        </w:numPr>
      </w:pPr>
      <w:r>
        <w:t>Introduction</w:t>
      </w:r>
    </w:p>
    <w:p w14:paraId="34F5CF75" w14:textId="4D8F2CC1" w:rsidR="00D25FCF" w:rsidRDefault="00D25FCF" w:rsidP="000760C3">
      <w:pPr>
        <w:pStyle w:val="Sansinterligne"/>
        <w:numPr>
          <w:ilvl w:val="2"/>
          <w:numId w:val="18"/>
        </w:numPr>
      </w:pPr>
      <w:r w:rsidRPr="00D25FCF">
        <w:t>D</w:t>
      </w:r>
      <w:r>
        <w:t xml:space="preserve">éfinition essentielle </w:t>
      </w:r>
    </w:p>
    <w:p w14:paraId="6DA0DFBF" w14:textId="08B4BAC3" w:rsidR="00D25FCF" w:rsidRDefault="00D25FCF" w:rsidP="000760C3">
      <w:pPr>
        <w:pStyle w:val="Sansinterligne"/>
        <w:numPr>
          <w:ilvl w:val="2"/>
          <w:numId w:val="18"/>
        </w:numPr>
      </w:pPr>
      <w:r>
        <w:t>Définition causale</w:t>
      </w:r>
    </w:p>
    <w:p w14:paraId="4BD5438F" w14:textId="79B8B1D4" w:rsidR="00D25FCF" w:rsidRDefault="00D25FCF" w:rsidP="000760C3">
      <w:pPr>
        <w:pStyle w:val="Sansinterligne"/>
        <w:numPr>
          <w:ilvl w:val="0"/>
          <w:numId w:val="10"/>
        </w:numPr>
      </w:pPr>
      <w:r>
        <w:t>Témoignages des Père</w:t>
      </w:r>
      <w:r w:rsidR="00F134F1">
        <w:t>s</w:t>
      </w:r>
      <w:r>
        <w:t xml:space="preserve"> de l’Eglise</w:t>
      </w:r>
    </w:p>
    <w:p w14:paraId="79643987" w14:textId="190D99B3" w:rsidR="00463DCD" w:rsidRDefault="00463DCD" w:rsidP="00D25FCF">
      <w:pPr>
        <w:pStyle w:val="Sansinterligne"/>
      </w:pPr>
      <w:r>
        <w:t>[Enregistrement n°14</w:t>
      </w:r>
      <w:r w:rsidR="00F134F1">
        <w:t> :</w:t>
      </w:r>
      <w:r>
        <w:t>]</w:t>
      </w:r>
    </w:p>
    <w:p w14:paraId="6170574B" w14:textId="57210AA7" w:rsidR="00D25FCF" w:rsidRDefault="00D25FCF" w:rsidP="000760C3">
      <w:pPr>
        <w:pStyle w:val="Sansinterligne"/>
        <w:numPr>
          <w:ilvl w:val="2"/>
          <w:numId w:val="19"/>
        </w:numPr>
      </w:pPr>
      <w:r>
        <w:t>Introduction</w:t>
      </w:r>
    </w:p>
    <w:p w14:paraId="7FA0077B" w14:textId="29A297DD" w:rsidR="00D25FCF" w:rsidRDefault="00D25FCF" w:rsidP="000760C3">
      <w:pPr>
        <w:pStyle w:val="Sansinterligne"/>
        <w:numPr>
          <w:ilvl w:val="2"/>
          <w:numId w:val="19"/>
        </w:numPr>
      </w:pPr>
      <w:r>
        <w:t>Textes</w:t>
      </w:r>
    </w:p>
    <w:p w14:paraId="6C575283" w14:textId="5DA8C20A" w:rsidR="00D25FCF" w:rsidRDefault="00D25FCF" w:rsidP="000760C3">
      <w:pPr>
        <w:pStyle w:val="Sansinterligne"/>
        <w:numPr>
          <w:ilvl w:val="2"/>
          <w:numId w:val="19"/>
        </w:numPr>
      </w:pPr>
      <w:r>
        <w:t>Noms de la Messe</w:t>
      </w:r>
    </w:p>
    <w:p w14:paraId="0DF9C10E" w14:textId="2E28E1C9" w:rsidR="00D25FCF" w:rsidRDefault="00086C42" w:rsidP="000760C3">
      <w:pPr>
        <w:pStyle w:val="Sansinterligne"/>
        <w:numPr>
          <w:ilvl w:val="2"/>
          <w:numId w:val="19"/>
        </w:numPr>
      </w:pPr>
      <w:r>
        <w:t>Eléments liturgiques</w:t>
      </w:r>
    </w:p>
    <w:p w14:paraId="19E70DD8" w14:textId="41CE31C9" w:rsidR="00086C42" w:rsidRDefault="00086C42" w:rsidP="000760C3">
      <w:pPr>
        <w:pStyle w:val="Sansinterligne"/>
        <w:numPr>
          <w:ilvl w:val="0"/>
          <w:numId w:val="10"/>
        </w:numPr>
      </w:pPr>
      <w:r>
        <w:t>La synthèse scolastique et le concile de Trente</w:t>
      </w:r>
    </w:p>
    <w:p w14:paraId="2217482F" w14:textId="360B4988" w:rsidR="00086C42" w:rsidRDefault="00086C42" w:rsidP="000760C3">
      <w:pPr>
        <w:pStyle w:val="Sansinterligne"/>
        <w:numPr>
          <w:ilvl w:val="2"/>
          <w:numId w:val="20"/>
        </w:numPr>
      </w:pPr>
      <w:r>
        <w:t xml:space="preserve">Notion de </w:t>
      </w:r>
      <w:r w:rsidR="00171A15">
        <w:t>S</w:t>
      </w:r>
      <w:r>
        <w:t xml:space="preserve">acerdoce et de </w:t>
      </w:r>
      <w:r w:rsidR="00171A15">
        <w:t>T</w:t>
      </w:r>
      <w:r>
        <w:t>ranssubstantiation</w:t>
      </w:r>
    </w:p>
    <w:p w14:paraId="1EFF802E" w14:textId="6A10AEC9" w:rsidR="00086C42" w:rsidRDefault="00086C42" w:rsidP="000760C3">
      <w:pPr>
        <w:pStyle w:val="Sansinterligne"/>
        <w:numPr>
          <w:ilvl w:val="2"/>
          <w:numId w:val="20"/>
        </w:numPr>
      </w:pPr>
      <w:r w:rsidRPr="00086C42">
        <w:t>Concile de Trente, 22ème session, 17 septembre 1562</w:t>
      </w:r>
    </w:p>
    <w:p w14:paraId="29E1D376" w14:textId="0436BCD3" w:rsidR="00086C42" w:rsidRDefault="00086C42" w:rsidP="000760C3">
      <w:pPr>
        <w:pStyle w:val="Sansinterligne"/>
        <w:numPr>
          <w:ilvl w:val="0"/>
          <w:numId w:val="10"/>
        </w:numPr>
      </w:pPr>
      <w:r>
        <w:t xml:space="preserve">Exposé théologique (Garrigou-Lagrange, de </w:t>
      </w:r>
      <w:proofErr w:type="spellStart"/>
      <w:r>
        <w:t>eucharistia</w:t>
      </w:r>
      <w:proofErr w:type="spellEnd"/>
      <w:r>
        <w:t xml:space="preserve"> p.274-300)</w:t>
      </w:r>
    </w:p>
    <w:p w14:paraId="42F69BE1" w14:textId="69060861" w:rsidR="00463DCD" w:rsidRDefault="00463DCD" w:rsidP="00086C42">
      <w:pPr>
        <w:pStyle w:val="Sansinterligne"/>
      </w:pPr>
      <w:r>
        <w:t>[Enregistrement n°15</w:t>
      </w:r>
      <w:r w:rsidR="00171A15">
        <w:t> :</w:t>
      </w:r>
      <w:r>
        <w:t>]</w:t>
      </w:r>
    </w:p>
    <w:p w14:paraId="665122AD" w14:textId="437C6CE1" w:rsidR="00086C42" w:rsidRDefault="00086C42" w:rsidP="000760C3">
      <w:pPr>
        <w:pStyle w:val="Sansinterligne"/>
        <w:numPr>
          <w:ilvl w:val="2"/>
          <w:numId w:val="21"/>
        </w:numPr>
      </w:pPr>
      <w:r w:rsidRPr="00086C42">
        <w:t xml:space="preserve">La Messe est réellement un sacrifice </w:t>
      </w:r>
      <w:proofErr w:type="spellStart"/>
      <w:r w:rsidRPr="00086C42">
        <w:t>sub</w:t>
      </w:r>
      <w:proofErr w:type="spellEnd"/>
      <w:r w:rsidRPr="00086C42">
        <w:t xml:space="preserve"> </w:t>
      </w:r>
      <w:proofErr w:type="spellStart"/>
      <w:r w:rsidRPr="00086C42">
        <w:t>specibus</w:t>
      </w:r>
      <w:proofErr w:type="spellEnd"/>
      <w:r w:rsidRPr="00086C42">
        <w:t xml:space="preserve"> panis et </w:t>
      </w:r>
      <w:proofErr w:type="spellStart"/>
      <w:r w:rsidRPr="00086C42">
        <w:t>vini</w:t>
      </w:r>
      <w:proofErr w:type="spellEnd"/>
    </w:p>
    <w:p w14:paraId="729E4EE6" w14:textId="1769C2CA" w:rsidR="00086C42" w:rsidRDefault="00086C42" w:rsidP="000760C3">
      <w:pPr>
        <w:pStyle w:val="Sansinterligne"/>
        <w:numPr>
          <w:ilvl w:val="2"/>
          <w:numId w:val="21"/>
        </w:numPr>
      </w:pPr>
      <w:r w:rsidRPr="00086C42">
        <w:t>En quelle action consiste la Sacrifice de la Messe</w:t>
      </w:r>
    </w:p>
    <w:p w14:paraId="4AF79D27" w14:textId="4F628B0F" w:rsidR="00086C42" w:rsidRDefault="00086C42" w:rsidP="000760C3">
      <w:pPr>
        <w:pStyle w:val="Sansinterligne"/>
        <w:numPr>
          <w:ilvl w:val="2"/>
          <w:numId w:val="21"/>
        </w:numPr>
      </w:pPr>
      <w:r w:rsidRPr="00086C42">
        <w:t>Le sacrifice de la Croix est un Sacrifice complet et parfait en lui-même, indépendamment de la Cène.</w:t>
      </w:r>
    </w:p>
    <w:p w14:paraId="0F259661" w14:textId="127DA9D3" w:rsidR="00086C42" w:rsidRDefault="00086C42" w:rsidP="000760C3">
      <w:pPr>
        <w:pStyle w:val="Sansinterligne"/>
        <w:numPr>
          <w:ilvl w:val="2"/>
          <w:numId w:val="21"/>
        </w:numPr>
      </w:pPr>
      <w:r w:rsidRPr="00086C42">
        <w:t>La Messe est-elle l’oblation du Christ ou celle de l’Eglise ?</w:t>
      </w:r>
    </w:p>
    <w:p w14:paraId="26E2C3C6" w14:textId="79E8C24A" w:rsidR="00086C42" w:rsidRDefault="00086C42" w:rsidP="000760C3">
      <w:pPr>
        <w:pStyle w:val="Sansinterligne"/>
        <w:numPr>
          <w:ilvl w:val="2"/>
          <w:numId w:val="21"/>
        </w:numPr>
      </w:pPr>
      <w:r w:rsidRPr="00086C42">
        <w:t>Relation du Prêtre et du Christ</w:t>
      </w:r>
    </w:p>
    <w:p w14:paraId="72AC50AA" w14:textId="5F101EBD" w:rsidR="00086C42" w:rsidRDefault="00086C42" w:rsidP="000760C3">
      <w:pPr>
        <w:pStyle w:val="Sansinterligne"/>
        <w:numPr>
          <w:ilvl w:val="0"/>
          <w:numId w:val="10"/>
        </w:numPr>
      </w:pPr>
      <w:r>
        <w:t>Magistère récent</w:t>
      </w:r>
    </w:p>
    <w:p w14:paraId="32085DF8" w14:textId="069C25F4" w:rsidR="00605F3F" w:rsidRDefault="00605F3F" w:rsidP="000760C3">
      <w:pPr>
        <w:pStyle w:val="Sansinterligne"/>
        <w:numPr>
          <w:ilvl w:val="2"/>
          <w:numId w:val="22"/>
        </w:numPr>
      </w:pPr>
      <w:r w:rsidRPr="00605F3F">
        <w:t xml:space="preserve">Pie XII, </w:t>
      </w:r>
      <w:r w:rsidR="00171A15">
        <w:t>M</w:t>
      </w:r>
      <w:r w:rsidRPr="00605F3F">
        <w:t>ediator Dei</w:t>
      </w:r>
    </w:p>
    <w:p w14:paraId="7D031976" w14:textId="2F68BAAA" w:rsidR="00605F3F" w:rsidRDefault="00605F3F" w:rsidP="000760C3">
      <w:pPr>
        <w:pStyle w:val="Sansinterligne"/>
        <w:numPr>
          <w:ilvl w:val="2"/>
          <w:numId w:val="22"/>
        </w:numPr>
      </w:pPr>
      <w:proofErr w:type="spellStart"/>
      <w:r w:rsidRPr="00605F3F">
        <w:t>Sacrosanctum</w:t>
      </w:r>
      <w:proofErr w:type="spellEnd"/>
      <w:r w:rsidRPr="00605F3F">
        <w:t xml:space="preserve"> </w:t>
      </w:r>
      <w:proofErr w:type="spellStart"/>
      <w:r w:rsidR="00171A15">
        <w:t>C</w:t>
      </w:r>
      <w:r w:rsidRPr="00605F3F">
        <w:t>oncilium</w:t>
      </w:r>
      <w:proofErr w:type="spellEnd"/>
    </w:p>
    <w:p w14:paraId="50F97350" w14:textId="5FCDC800" w:rsidR="00605F3F" w:rsidRDefault="00605F3F" w:rsidP="000760C3">
      <w:pPr>
        <w:pStyle w:val="Sansinterligne"/>
        <w:numPr>
          <w:ilvl w:val="2"/>
          <w:numId w:val="22"/>
        </w:numPr>
      </w:pPr>
      <w:r w:rsidRPr="00605F3F">
        <w:t xml:space="preserve">Catéchisme de l’Eglise </w:t>
      </w:r>
      <w:r w:rsidR="00171A15">
        <w:t>C</w:t>
      </w:r>
      <w:r w:rsidRPr="00605F3F">
        <w:t>atholique</w:t>
      </w:r>
    </w:p>
    <w:p w14:paraId="11CB86A0" w14:textId="30B53D53" w:rsidR="00012179" w:rsidRDefault="00012179" w:rsidP="00086C42">
      <w:pPr>
        <w:pStyle w:val="Sansinterligne"/>
      </w:pPr>
      <w:r>
        <w:t>[Enregistrement n°16</w:t>
      </w:r>
      <w:r w:rsidR="00EC5855">
        <w:t xml:space="preserve"> et annexe n° 16</w:t>
      </w:r>
      <w:r w:rsidR="00171A15">
        <w:t> :</w:t>
      </w:r>
      <w:r>
        <w:t>)</w:t>
      </w:r>
    </w:p>
    <w:p w14:paraId="26969575" w14:textId="3433F9CD" w:rsidR="00605F3F" w:rsidRDefault="00605F3F" w:rsidP="000760C3">
      <w:pPr>
        <w:pStyle w:val="Sansinterligne"/>
        <w:numPr>
          <w:ilvl w:val="0"/>
          <w:numId w:val="10"/>
        </w:numPr>
      </w:pPr>
      <w:r>
        <w:t>Genre prochain de la Messe : Sacrement</w:t>
      </w:r>
    </w:p>
    <w:p w14:paraId="4902F2DB" w14:textId="05D939E8" w:rsidR="00012179" w:rsidRDefault="00012179" w:rsidP="000760C3">
      <w:pPr>
        <w:pStyle w:val="Sansinterligne"/>
        <w:numPr>
          <w:ilvl w:val="2"/>
          <w:numId w:val="23"/>
        </w:numPr>
      </w:pPr>
      <w:r>
        <w:t>Présentation</w:t>
      </w:r>
    </w:p>
    <w:p w14:paraId="62C5A70F" w14:textId="798F2C74" w:rsidR="00012179" w:rsidRDefault="00012179" w:rsidP="000760C3">
      <w:pPr>
        <w:pStyle w:val="Sansinterligne"/>
        <w:numPr>
          <w:ilvl w:val="2"/>
          <w:numId w:val="23"/>
        </w:numPr>
      </w:pPr>
      <w:r>
        <w:t>Définition</w:t>
      </w:r>
    </w:p>
    <w:p w14:paraId="1B1E100C" w14:textId="04A960AB" w:rsidR="00012179" w:rsidRDefault="00012179" w:rsidP="000760C3">
      <w:pPr>
        <w:pStyle w:val="Sansinterligne"/>
        <w:numPr>
          <w:ilvl w:val="2"/>
          <w:numId w:val="23"/>
        </w:numPr>
      </w:pPr>
      <w:r>
        <w:t>Importance des Sacrements</w:t>
      </w:r>
    </w:p>
    <w:p w14:paraId="07038F76" w14:textId="70EE43C7" w:rsidR="00012179" w:rsidRDefault="00012179" w:rsidP="000760C3">
      <w:pPr>
        <w:pStyle w:val="Sansinterligne"/>
        <w:numPr>
          <w:ilvl w:val="2"/>
          <w:numId w:val="23"/>
        </w:numPr>
      </w:pPr>
      <w:r w:rsidRPr="00012179">
        <w:t>Les sacrements chez saint Thomas (ST III, 60-65)</w:t>
      </w:r>
    </w:p>
    <w:p w14:paraId="7186E492" w14:textId="04F3E99D" w:rsidR="00012179" w:rsidRDefault="00012179" w:rsidP="000760C3">
      <w:pPr>
        <w:pStyle w:val="Sansinterligne"/>
        <w:numPr>
          <w:ilvl w:val="0"/>
          <w:numId w:val="10"/>
        </w:numPr>
      </w:pPr>
      <w:r>
        <w:t>Genre éloigné de la Messe : la Liturgie</w:t>
      </w:r>
    </w:p>
    <w:p w14:paraId="1C55EFB3" w14:textId="4115E866" w:rsidR="00E66BCE" w:rsidRDefault="00E66BCE" w:rsidP="00086C42">
      <w:pPr>
        <w:pStyle w:val="Sansinterligne"/>
      </w:pPr>
      <w:r>
        <w:t>[Enregistrement n°17</w:t>
      </w:r>
      <w:r w:rsidR="00171A15">
        <w:t> :</w:t>
      </w:r>
      <w:r>
        <w:t>]</w:t>
      </w:r>
    </w:p>
    <w:p w14:paraId="71151687" w14:textId="3B670A42" w:rsidR="00012179" w:rsidRDefault="00012179" w:rsidP="000760C3">
      <w:pPr>
        <w:pStyle w:val="Sansinterligne"/>
        <w:numPr>
          <w:ilvl w:val="2"/>
          <w:numId w:val="24"/>
        </w:numPr>
      </w:pPr>
      <w:r w:rsidRPr="00012179">
        <w:t>Les 3 éléments de la Liturgie</w:t>
      </w:r>
    </w:p>
    <w:p w14:paraId="4FFFB1F2" w14:textId="7B015DF0" w:rsidR="00012179" w:rsidRDefault="00012179" w:rsidP="000760C3">
      <w:pPr>
        <w:pStyle w:val="Sansinterligne"/>
        <w:numPr>
          <w:ilvl w:val="3"/>
          <w:numId w:val="26"/>
        </w:numPr>
      </w:pPr>
      <w:r>
        <w:t>Sacrements, Sacramentaux et Office divin</w:t>
      </w:r>
    </w:p>
    <w:p w14:paraId="40AC2A53" w14:textId="02161AA1" w:rsidR="00012179" w:rsidRDefault="00012179" w:rsidP="000760C3">
      <w:pPr>
        <w:pStyle w:val="Sansinterligne"/>
        <w:numPr>
          <w:ilvl w:val="2"/>
          <w:numId w:val="25"/>
        </w:numPr>
      </w:pPr>
      <w:r>
        <w:t>Les définitions de la Liturgie</w:t>
      </w:r>
    </w:p>
    <w:p w14:paraId="51B309AA" w14:textId="25083C86" w:rsidR="00012179" w:rsidRDefault="00012179" w:rsidP="000760C3">
      <w:pPr>
        <w:pStyle w:val="Sansinterligne"/>
        <w:numPr>
          <w:ilvl w:val="3"/>
          <w:numId w:val="27"/>
        </w:numPr>
      </w:pPr>
      <w:r>
        <w:t>Présentation du contexte historique</w:t>
      </w:r>
    </w:p>
    <w:p w14:paraId="51C431DE" w14:textId="4806B6B3" w:rsidR="00012179" w:rsidRDefault="00012179" w:rsidP="000760C3">
      <w:pPr>
        <w:pStyle w:val="Sansinterligne"/>
        <w:numPr>
          <w:ilvl w:val="3"/>
          <w:numId w:val="27"/>
        </w:numPr>
      </w:pPr>
      <w:r w:rsidRPr="00012179">
        <w:t>Dom Guéranger, les institutions liturgiques, 1840-51</w:t>
      </w:r>
    </w:p>
    <w:p w14:paraId="6C795FE0" w14:textId="449BCF96" w:rsidR="00012179" w:rsidRDefault="00012179" w:rsidP="000760C3">
      <w:pPr>
        <w:pStyle w:val="Sansinterligne"/>
        <w:numPr>
          <w:ilvl w:val="3"/>
          <w:numId w:val="27"/>
        </w:numPr>
      </w:pPr>
      <w:r w:rsidRPr="00012179">
        <w:t>Dom Lambert Baudoin (1873-1950)</w:t>
      </w:r>
    </w:p>
    <w:p w14:paraId="4D73A769" w14:textId="2877902D" w:rsidR="00012179" w:rsidRDefault="00012179" w:rsidP="000760C3">
      <w:pPr>
        <w:pStyle w:val="Sansinterligne"/>
        <w:numPr>
          <w:ilvl w:val="3"/>
          <w:numId w:val="27"/>
        </w:numPr>
      </w:pPr>
      <w:r w:rsidRPr="00012179">
        <w:t xml:space="preserve">Dom Maurice </w:t>
      </w:r>
      <w:proofErr w:type="spellStart"/>
      <w:r w:rsidRPr="00012179">
        <w:t>Festugière</w:t>
      </w:r>
      <w:proofErr w:type="spellEnd"/>
      <w:r w:rsidRPr="00012179">
        <w:t xml:space="preserve"> (1870-1950)</w:t>
      </w:r>
    </w:p>
    <w:p w14:paraId="0437D9DD" w14:textId="0DE2CA4B" w:rsidR="00012179" w:rsidRDefault="00012179" w:rsidP="000760C3">
      <w:pPr>
        <w:pStyle w:val="Sansinterligne"/>
        <w:numPr>
          <w:ilvl w:val="3"/>
          <w:numId w:val="27"/>
        </w:numPr>
      </w:pPr>
      <w:r w:rsidRPr="00012179">
        <w:t>Pie XII, Mediator Dei</w:t>
      </w:r>
    </w:p>
    <w:p w14:paraId="613045E7" w14:textId="50775EB6" w:rsidR="00012179" w:rsidRDefault="00012179" w:rsidP="000760C3">
      <w:pPr>
        <w:pStyle w:val="Sansinterligne"/>
        <w:numPr>
          <w:ilvl w:val="3"/>
          <w:numId w:val="27"/>
        </w:numPr>
      </w:pPr>
      <w:r w:rsidRPr="00012179">
        <w:t xml:space="preserve">Vatican II, </w:t>
      </w:r>
      <w:proofErr w:type="spellStart"/>
      <w:r w:rsidRPr="00012179">
        <w:t>Sacrosanctum</w:t>
      </w:r>
      <w:proofErr w:type="spellEnd"/>
      <w:r w:rsidRPr="00012179">
        <w:t xml:space="preserve"> </w:t>
      </w:r>
      <w:proofErr w:type="spellStart"/>
      <w:r w:rsidRPr="00012179">
        <w:t>Concilium</w:t>
      </w:r>
      <w:proofErr w:type="spellEnd"/>
    </w:p>
    <w:p w14:paraId="47D36215" w14:textId="280D9A36" w:rsidR="00012179" w:rsidRDefault="00012179" w:rsidP="000760C3">
      <w:pPr>
        <w:pStyle w:val="Sansinterligne"/>
        <w:numPr>
          <w:ilvl w:val="0"/>
          <w:numId w:val="10"/>
        </w:numPr>
      </w:pPr>
      <w:r>
        <w:t>Genre éloigné</w:t>
      </w:r>
      <w:r w:rsidR="00EC5855">
        <w:t> : la Prière</w:t>
      </w:r>
    </w:p>
    <w:p w14:paraId="2CE1E1F6" w14:textId="2DF94EAD" w:rsidR="00EC5855" w:rsidRDefault="00EC5855" w:rsidP="000760C3">
      <w:pPr>
        <w:pStyle w:val="Sansinterligne"/>
        <w:numPr>
          <w:ilvl w:val="2"/>
          <w:numId w:val="28"/>
        </w:numPr>
      </w:pPr>
      <w:r w:rsidRPr="00EC5855">
        <w:t>La présence d’immensité et la prière de la Création</w:t>
      </w:r>
    </w:p>
    <w:p w14:paraId="360D9B35" w14:textId="504C0A7A" w:rsidR="00EC5855" w:rsidRDefault="00EC5855" w:rsidP="000760C3">
      <w:pPr>
        <w:pStyle w:val="Sansinterligne"/>
        <w:numPr>
          <w:ilvl w:val="2"/>
          <w:numId w:val="28"/>
        </w:numPr>
      </w:pPr>
      <w:r w:rsidRPr="00EC5855">
        <w:t>Les différents degrés de la Présence de Dieu à sa Création</w:t>
      </w:r>
    </w:p>
    <w:p w14:paraId="456708B4" w14:textId="103ADD0A" w:rsidR="00EC5855" w:rsidRDefault="00EC5855" w:rsidP="000760C3">
      <w:pPr>
        <w:pStyle w:val="Sansinterligne"/>
        <w:numPr>
          <w:ilvl w:val="2"/>
          <w:numId w:val="28"/>
        </w:numPr>
      </w:pPr>
      <w:r w:rsidRPr="00EC5855">
        <w:t>La présence à Dieu dans la prière de l’homme</w:t>
      </w:r>
    </w:p>
    <w:p w14:paraId="45E0B606" w14:textId="7DC0FDF3" w:rsidR="00E66BCE" w:rsidRDefault="00E66BCE" w:rsidP="00012179">
      <w:pPr>
        <w:pStyle w:val="Sansinterligne"/>
      </w:pPr>
      <w:r>
        <w:t>[Enregistrement n°18</w:t>
      </w:r>
      <w:r w:rsidR="00171A15">
        <w:t> :</w:t>
      </w:r>
      <w:r>
        <w:t>]</w:t>
      </w:r>
    </w:p>
    <w:p w14:paraId="7BF89497" w14:textId="2E6AB10F" w:rsidR="00EC5855" w:rsidRDefault="00EC5855" w:rsidP="000760C3">
      <w:pPr>
        <w:pStyle w:val="Sansinterligne"/>
        <w:numPr>
          <w:ilvl w:val="2"/>
          <w:numId w:val="29"/>
        </w:numPr>
      </w:pPr>
      <w:r w:rsidRPr="00EC5855">
        <w:t xml:space="preserve">Enseignement de </w:t>
      </w:r>
      <w:r>
        <w:t>saint Thomas d’Aquin</w:t>
      </w:r>
    </w:p>
    <w:p w14:paraId="45B5C7F8" w14:textId="4E174984" w:rsidR="00EC5855" w:rsidRDefault="00EC5855" w:rsidP="000760C3">
      <w:pPr>
        <w:pStyle w:val="Sansinterligne"/>
        <w:numPr>
          <w:ilvl w:val="2"/>
          <w:numId w:val="29"/>
        </w:numPr>
      </w:pPr>
      <w:r>
        <w:t>Conclusion</w:t>
      </w:r>
    </w:p>
    <w:p w14:paraId="722202E3" w14:textId="1DD5C0D8" w:rsidR="00C07EE9" w:rsidRDefault="00C07EE9" w:rsidP="00012179">
      <w:pPr>
        <w:pStyle w:val="Sansinterligne"/>
      </w:pPr>
    </w:p>
    <w:p w14:paraId="72E5A2D1" w14:textId="7BB8B773" w:rsidR="00C07EE9" w:rsidRDefault="00C07EE9" w:rsidP="00012179">
      <w:pPr>
        <w:pStyle w:val="Sansinterligne"/>
      </w:pPr>
    </w:p>
    <w:p w14:paraId="7862C164" w14:textId="7F313C02" w:rsidR="00C07EE9" w:rsidRPr="00D62E88" w:rsidRDefault="00C07EE9" w:rsidP="00012179">
      <w:pPr>
        <w:pStyle w:val="Sansinterligne"/>
        <w:rPr>
          <w:b/>
          <w:bCs/>
          <w:sz w:val="28"/>
          <w:szCs w:val="28"/>
          <w:u w:val="single"/>
        </w:rPr>
      </w:pPr>
      <w:r w:rsidRPr="00D62E88">
        <w:rPr>
          <w:b/>
          <w:bCs/>
          <w:sz w:val="28"/>
          <w:szCs w:val="28"/>
          <w:u w:val="single"/>
        </w:rPr>
        <w:t>Chapitre 2</w:t>
      </w:r>
      <w:r w:rsidRPr="00D62E88">
        <w:rPr>
          <w:b/>
          <w:bCs/>
          <w:sz w:val="28"/>
          <w:szCs w:val="28"/>
          <w:u w:val="single"/>
          <w:vertAlign w:val="superscript"/>
        </w:rPr>
        <w:t>ème</w:t>
      </w:r>
      <w:r w:rsidRPr="00D62E88">
        <w:rPr>
          <w:b/>
          <w:bCs/>
          <w:sz w:val="28"/>
          <w:szCs w:val="28"/>
          <w:u w:val="single"/>
        </w:rPr>
        <w:t> : Les propriétés essentielles de la sainte Messe</w:t>
      </w:r>
    </w:p>
    <w:p w14:paraId="72B6262C" w14:textId="18D84882" w:rsidR="00C07EE9" w:rsidRPr="00452359" w:rsidRDefault="00171A15" w:rsidP="00012179">
      <w:pPr>
        <w:pStyle w:val="Sansinterligne"/>
      </w:pPr>
      <w:r>
        <w:t>[</w:t>
      </w:r>
      <w:r w:rsidR="00452359">
        <w:t>Enregistrement n°18 à 1h 0m 20s</w:t>
      </w:r>
      <w:r>
        <w:t> :]</w:t>
      </w:r>
    </w:p>
    <w:p w14:paraId="165FDA51" w14:textId="77777777" w:rsidR="00C07EE9" w:rsidRDefault="00C07EE9" w:rsidP="000760C3">
      <w:pPr>
        <w:pStyle w:val="Sansinterligne"/>
        <w:numPr>
          <w:ilvl w:val="0"/>
          <w:numId w:val="10"/>
        </w:numPr>
      </w:pPr>
      <w:r w:rsidRPr="00C07EE9">
        <w:t>L’</w:t>
      </w:r>
      <w:r>
        <w:t>unité organique de la Messe dans la relation de son essence à ses propriétés.</w:t>
      </w:r>
    </w:p>
    <w:p w14:paraId="08A05579" w14:textId="0A032796" w:rsidR="00C07EE9" w:rsidRDefault="00C07EE9" w:rsidP="000760C3">
      <w:pPr>
        <w:pStyle w:val="Sansinterligne"/>
        <w:numPr>
          <w:ilvl w:val="0"/>
          <w:numId w:val="30"/>
        </w:numPr>
      </w:pPr>
      <w:r w:rsidRPr="00C07EE9">
        <w:t>Le lien essence-propriétés</w:t>
      </w:r>
    </w:p>
    <w:p w14:paraId="50D36555" w14:textId="26C4251D" w:rsidR="00452359" w:rsidRDefault="00452359" w:rsidP="00012179">
      <w:pPr>
        <w:pStyle w:val="Sansinterligne"/>
      </w:pPr>
      <w:r>
        <w:t>[Enregistrement n°19</w:t>
      </w:r>
      <w:r w:rsidR="00171A15">
        <w:t> :</w:t>
      </w:r>
      <w:r>
        <w:t>]</w:t>
      </w:r>
    </w:p>
    <w:p w14:paraId="21B08939" w14:textId="07919237" w:rsidR="002F56B4" w:rsidRDefault="002F56B4" w:rsidP="000760C3">
      <w:pPr>
        <w:pStyle w:val="Sansinterligne"/>
        <w:numPr>
          <w:ilvl w:val="2"/>
          <w:numId w:val="31"/>
        </w:numPr>
      </w:pPr>
      <w:proofErr w:type="spellStart"/>
      <w:r w:rsidRPr="002F56B4">
        <w:t>Sacrosanctum</w:t>
      </w:r>
      <w:proofErr w:type="spellEnd"/>
      <w:r w:rsidRPr="002F56B4">
        <w:t xml:space="preserve"> </w:t>
      </w:r>
      <w:proofErr w:type="spellStart"/>
      <w:r w:rsidRPr="002F56B4">
        <w:t>Concilium</w:t>
      </w:r>
      <w:proofErr w:type="spellEnd"/>
      <w:r w:rsidRPr="002F56B4">
        <w:t>, n°47</w:t>
      </w:r>
    </w:p>
    <w:p w14:paraId="3B59C1D7" w14:textId="76A30784" w:rsidR="002F56B4" w:rsidRDefault="002F56B4" w:rsidP="000760C3">
      <w:pPr>
        <w:pStyle w:val="Sansinterligne"/>
        <w:numPr>
          <w:ilvl w:val="2"/>
          <w:numId w:val="31"/>
        </w:numPr>
      </w:pPr>
      <w:r>
        <w:t>Catéchisme de l’Eglise Catholique</w:t>
      </w:r>
    </w:p>
    <w:p w14:paraId="3C8F6DB6" w14:textId="6764545A" w:rsidR="002F56B4" w:rsidRDefault="002F56B4" w:rsidP="000760C3">
      <w:pPr>
        <w:pStyle w:val="Sansinterligne"/>
        <w:numPr>
          <w:ilvl w:val="2"/>
          <w:numId w:val="31"/>
        </w:numPr>
      </w:pPr>
      <w:r w:rsidRPr="002F56B4">
        <w:t>Père Joseph de Sainte Marie</w:t>
      </w:r>
    </w:p>
    <w:p w14:paraId="4E94CDF9" w14:textId="10FB0B70" w:rsidR="002F56B4" w:rsidRDefault="002F56B4" w:rsidP="000760C3">
      <w:pPr>
        <w:pStyle w:val="Sansinterligne"/>
        <w:numPr>
          <w:ilvl w:val="0"/>
          <w:numId w:val="10"/>
        </w:numPr>
      </w:pPr>
      <w:r>
        <w:t>La Messe est un Don sponsal divin</w:t>
      </w:r>
    </w:p>
    <w:p w14:paraId="09F287FB" w14:textId="41D801AE" w:rsidR="002F56B4" w:rsidRDefault="002F56B4" w:rsidP="000760C3">
      <w:pPr>
        <w:pStyle w:val="Sansinterligne"/>
        <w:numPr>
          <w:ilvl w:val="0"/>
          <w:numId w:val="10"/>
        </w:numPr>
      </w:pPr>
      <w:r>
        <w:t>La Messe est la Présence réelle de Dieu</w:t>
      </w:r>
    </w:p>
    <w:p w14:paraId="16C55597" w14:textId="3F5D71B5" w:rsidR="002F56B4" w:rsidRDefault="002F56B4" w:rsidP="000760C3">
      <w:pPr>
        <w:pStyle w:val="Sansinterligne"/>
        <w:numPr>
          <w:ilvl w:val="0"/>
          <w:numId w:val="10"/>
        </w:numPr>
      </w:pPr>
      <w:r>
        <w:t>Le Banquet céleste</w:t>
      </w:r>
    </w:p>
    <w:p w14:paraId="7EDFF79B" w14:textId="5310A57C" w:rsidR="00E5471D" w:rsidRDefault="00E5471D" w:rsidP="00012179">
      <w:pPr>
        <w:pStyle w:val="Sansinterligne"/>
      </w:pPr>
      <w:r>
        <w:t>[Enregistrement n°20</w:t>
      </w:r>
      <w:r w:rsidR="00171A15">
        <w:t> :</w:t>
      </w:r>
      <w:r>
        <w:t>]</w:t>
      </w:r>
    </w:p>
    <w:p w14:paraId="360591AF" w14:textId="51FE1337" w:rsidR="002F56B4" w:rsidRDefault="002F56B4" w:rsidP="000760C3">
      <w:pPr>
        <w:pStyle w:val="Sansinterligne"/>
        <w:numPr>
          <w:ilvl w:val="2"/>
          <w:numId w:val="32"/>
        </w:numPr>
      </w:pPr>
      <w:r>
        <w:t>L’Eucharistie comme nourriture des âmes baptisées</w:t>
      </w:r>
    </w:p>
    <w:p w14:paraId="0EE35B7C" w14:textId="03AD862F" w:rsidR="002F56B4" w:rsidRDefault="002F56B4" w:rsidP="000760C3">
      <w:pPr>
        <w:pStyle w:val="Sansinterligne"/>
        <w:numPr>
          <w:ilvl w:val="2"/>
          <w:numId w:val="32"/>
        </w:numPr>
      </w:pPr>
      <w:r>
        <w:t>La Communion est-elle un sacrifice et le summum de la Messe ?</w:t>
      </w:r>
    </w:p>
    <w:p w14:paraId="23D09D48" w14:textId="330178FD" w:rsidR="002F56B4" w:rsidRDefault="002F56B4" w:rsidP="000760C3">
      <w:pPr>
        <w:pStyle w:val="Sansinterligne"/>
        <w:numPr>
          <w:ilvl w:val="2"/>
          <w:numId w:val="32"/>
        </w:numPr>
      </w:pPr>
      <w:r>
        <w:t>La Communion peut-elle définir la sainte Messe ?</w:t>
      </w:r>
    </w:p>
    <w:p w14:paraId="15DB721D" w14:textId="5A8B596D" w:rsidR="002F56B4" w:rsidRDefault="002F56B4" w:rsidP="000760C3">
      <w:pPr>
        <w:pStyle w:val="Sansinterligne"/>
        <w:numPr>
          <w:ilvl w:val="2"/>
          <w:numId w:val="32"/>
        </w:numPr>
      </w:pPr>
      <w:r>
        <w:t>La tendance contemporaine à se focaliser sur le repas</w:t>
      </w:r>
    </w:p>
    <w:p w14:paraId="7783B169" w14:textId="2EF28A6F" w:rsidR="002F56B4" w:rsidRDefault="002F56B4" w:rsidP="000760C3">
      <w:pPr>
        <w:pStyle w:val="Sansinterligne"/>
        <w:numPr>
          <w:ilvl w:val="2"/>
          <w:numId w:val="32"/>
        </w:numPr>
      </w:pPr>
      <w:r>
        <w:t>Médicament d’immortalité</w:t>
      </w:r>
    </w:p>
    <w:p w14:paraId="4F1090CE" w14:textId="186D601C" w:rsidR="002F56B4" w:rsidRDefault="003245C7" w:rsidP="000760C3">
      <w:pPr>
        <w:pStyle w:val="Sansinterligne"/>
        <w:numPr>
          <w:ilvl w:val="0"/>
          <w:numId w:val="11"/>
        </w:numPr>
      </w:pPr>
      <w:r>
        <w:t xml:space="preserve">La Messe </w:t>
      </w:r>
      <w:r w:rsidR="00171A15">
        <w:t xml:space="preserve">comme </w:t>
      </w:r>
      <w:r>
        <w:t>assemblée eucharistique du Peuple de Dieu</w:t>
      </w:r>
    </w:p>
    <w:p w14:paraId="7FD2EC44" w14:textId="3D7711A3" w:rsidR="00E5471D" w:rsidRDefault="00E5471D" w:rsidP="00012179">
      <w:pPr>
        <w:pStyle w:val="Sansinterligne"/>
      </w:pPr>
      <w:r>
        <w:t>[Enregistrement n°21</w:t>
      </w:r>
      <w:r w:rsidR="00171A15">
        <w:t> :</w:t>
      </w:r>
      <w:r>
        <w:t>]</w:t>
      </w:r>
    </w:p>
    <w:p w14:paraId="09D0AA37" w14:textId="6B657026" w:rsidR="003245C7" w:rsidRDefault="003245C7" w:rsidP="000760C3">
      <w:pPr>
        <w:pStyle w:val="Sansinterligne"/>
        <w:numPr>
          <w:ilvl w:val="2"/>
          <w:numId w:val="33"/>
        </w:numPr>
      </w:pPr>
      <w:r>
        <w:t xml:space="preserve">La </w:t>
      </w:r>
      <w:r w:rsidR="00171A15">
        <w:t>d</w:t>
      </w:r>
      <w:r>
        <w:t>imension communautaire de la sainte Messe</w:t>
      </w:r>
    </w:p>
    <w:p w14:paraId="6C6D857E" w14:textId="2D8C5A71" w:rsidR="003245C7" w:rsidRDefault="003245C7" w:rsidP="000760C3">
      <w:pPr>
        <w:pStyle w:val="Sansinterligne"/>
        <w:numPr>
          <w:ilvl w:val="2"/>
          <w:numId w:val="33"/>
        </w:numPr>
      </w:pPr>
      <w:r>
        <w:t>La Synaxe</w:t>
      </w:r>
    </w:p>
    <w:p w14:paraId="3C2429A8" w14:textId="7C76659B" w:rsidR="003245C7" w:rsidRDefault="003245C7" w:rsidP="000760C3">
      <w:pPr>
        <w:pStyle w:val="Sansinterligne"/>
        <w:numPr>
          <w:ilvl w:val="2"/>
          <w:numId w:val="33"/>
        </w:numPr>
      </w:pPr>
      <w:r>
        <w:t>Le Magistère récent</w:t>
      </w:r>
    </w:p>
    <w:p w14:paraId="43DD5D18" w14:textId="6524F33A" w:rsidR="003245C7" w:rsidRDefault="003245C7" w:rsidP="000760C3">
      <w:pPr>
        <w:pStyle w:val="Sansinterligne"/>
        <w:numPr>
          <w:ilvl w:val="2"/>
          <w:numId w:val="33"/>
        </w:numPr>
      </w:pPr>
      <w:r>
        <w:t>L’Eucharistie fait l’Eglise</w:t>
      </w:r>
    </w:p>
    <w:p w14:paraId="5BB37F82" w14:textId="5593E517" w:rsidR="003245C7" w:rsidRDefault="003245C7" w:rsidP="000760C3">
      <w:pPr>
        <w:pStyle w:val="Sansinterligne"/>
        <w:numPr>
          <w:ilvl w:val="2"/>
          <w:numId w:val="33"/>
        </w:numPr>
      </w:pPr>
      <w:r w:rsidRPr="003245C7">
        <w:t>La liturgie : Culte intégral du Corps mystique.</w:t>
      </w:r>
    </w:p>
    <w:p w14:paraId="0A66E485" w14:textId="25C88836" w:rsidR="003245C7" w:rsidRDefault="003245C7" w:rsidP="000760C3">
      <w:pPr>
        <w:pStyle w:val="Sansinterligne"/>
        <w:numPr>
          <w:ilvl w:val="2"/>
          <w:numId w:val="33"/>
        </w:numPr>
      </w:pPr>
      <w:r>
        <w:t>La Messe définie comme assemblée</w:t>
      </w:r>
    </w:p>
    <w:p w14:paraId="166CE9D9" w14:textId="7EC6D1D3" w:rsidR="003245C7" w:rsidRDefault="003245C7" w:rsidP="000760C3">
      <w:pPr>
        <w:pStyle w:val="Sansinterligne"/>
        <w:numPr>
          <w:ilvl w:val="0"/>
          <w:numId w:val="11"/>
        </w:numPr>
      </w:pPr>
      <w:r>
        <w:t>La Messe comme le summum de la prière</w:t>
      </w:r>
    </w:p>
    <w:p w14:paraId="6AA16450" w14:textId="403FCAFD" w:rsidR="003245C7" w:rsidRDefault="003245C7" w:rsidP="000760C3">
      <w:pPr>
        <w:pStyle w:val="Sansinterligne"/>
        <w:numPr>
          <w:ilvl w:val="2"/>
          <w:numId w:val="34"/>
        </w:numPr>
      </w:pPr>
      <w:r>
        <w:t>Louange et action de grâce</w:t>
      </w:r>
    </w:p>
    <w:p w14:paraId="3CB65A65" w14:textId="6A5B2F30" w:rsidR="003245C7" w:rsidRDefault="003245C7" w:rsidP="000760C3">
      <w:pPr>
        <w:pStyle w:val="Sansinterligne"/>
        <w:numPr>
          <w:ilvl w:val="2"/>
          <w:numId w:val="34"/>
        </w:numPr>
      </w:pPr>
      <w:r>
        <w:t>Messe : œuvre d’adoration et de contemplation</w:t>
      </w:r>
    </w:p>
    <w:p w14:paraId="22A2F410" w14:textId="472E3820" w:rsidR="003245C7" w:rsidRDefault="003245C7" w:rsidP="000760C3">
      <w:pPr>
        <w:pStyle w:val="Sansinterligne"/>
        <w:numPr>
          <w:ilvl w:val="2"/>
          <w:numId w:val="34"/>
        </w:numPr>
      </w:pPr>
      <w:r>
        <w:t>La Messe n’est pas une simple œuvre de prière ou d’action de grâce</w:t>
      </w:r>
    </w:p>
    <w:p w14:paraId="4C8F786C" w14:textId="5CD83D16" w:rsidR="00EB78B5" w:rsidRDefault="00EB78B5" w:rsidP="000760C3">
      <w:pPr>
        <w:pStyle w:val="Sansinterligne"/>
        <w:numPr>
          <w:ilvl w:val="0"/>
          <w:numId w:val="11"/>
        </w:numPr>
      </w:pPr>
      <w:r>
        <w:t xml:space="preserve">Messe : </w:t>
      </w:r>
      <w:proofErr w:type="spellStart"/>
      <w:r>
        <w:t>Pignus</w:t>
      </w:r>
      <w:proofErr w:type="spellEnd"/>
      <w:r>
        <w:t xml:space="preserve"> </w:t>
      </w:r>
      <w:proofErr w:type="spellStart"/>
      <w:r>
        <w:t>futurae</w:t>
      </w:r>
      <w:proofErr w:type="spellEnd"/>
      <w:r>
        <w:t xml:space="preserve"> </w:t>
      </w:r>
      <w:proofErr w:type="spellStart"/>
      <w:r>
        <w:t>Gloriae</w:t>
      </w:r>
      <w:proofErr w:type="spellEnd"/>
    </w:p>
    <w:p w14:paraId="6EAC525A" w14:textId="2C660C4A" w:rsidR="00EB78B5" w:rsidRPr="00C07EE9" w:rsidRDefault="00EB78B5" w:rsidP="000760C3">
      <w:pPr>
        <w:pStyle w:val="Sansinterligne"/>
        <w:numPr>
          <w:ilvl w:val="0"/>
          <w:numId w:val="11"/>
        </w:numPr>
      </w:pPr>
      <w:r>
        <w:t>Conclusion</w:t>
      </w:r>
    </w:p>
    <w:sectPr w:rsidR="00EB78B5" w:rsidRPr="00C07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C6DF6"/>
    <w:multiLevelType w:val="hybridMultilevel"/>
    <w:tmpl w:val="84DEBD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C6190"/>
    <w:multiLevelType w:val="hybridMultilevel"/>
    <w:tmpl w:val="0D6C39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A09AB"/>
    <w:multiLevelType w:val="hybridMultilevel"/>
    <w:tmpl w:val="4FA4B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81536"/>
    <w:multiLevelType w:val="hybridMultilevel"/>
    <w:tmpl w:val="E2F8E5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F7662"/>
    <w:multiLevelType w:val="hybridMultilevel"/>
    <w:tmpl w:val="CCD8326C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FB0804"/>
    <w:multiLevelType w:val="hybridMultilevel"/>
    <w:tmpl w:val="D2326238"/>
    <w:lvl w:ilvl="0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84E1AE7"/>
    <w:multiLevelType w:val="hybridMultilevel"/>
    <w:tmpl w:val="85C0B9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A2F58"/>
    <w:multiLevelType w:val="hybridMultilevel"/>
    <w:tmpl w:val="F4D05E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15909"/>
    <w:multiLevelType w:val="hybridMultilevel"/>
    <w:tmpl w:val="06D8C5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A5933"/>
    <w:multiLevelType w:val="hybridMultilevel"/>
    <w:tmpl w:val="FA6CCB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55CAC"/>
    <w:multiLevelType w:val="hybridMultilevel"/>
    <w:tmpl w:val="DA08D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610FA"/>
    <w:multiLevelType w:val="hybridMultilevel"/>
    <w:tmpl w:val="E6BECAC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042D3"/>
    <w:multiLevelType w:val="hybridMultilevel"/>
    <w:tmpl w:val="D980BA0C"/>
    <w:lvl w:ilvl="0" w:tplc="040C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3" w15:restartNumberingAfterBreak="0">
    <w:nsid w:val="2DEB58C9"/>
    <w:multiLevelType w:val="hybridMultilevel"/>
    <w:tmpl w:val="B4A835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20532"/>
    <w:multiLevelType w:val="hybridMultilevel"/>
    <w:tmpl w:val="EC66C7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E61EC"/>
    <w:multiLevelType w:val="hybridMultilevel"/>
    <w:tmpl w:val="A89AB94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355F7"/>
    <w:multiLevelType w:val="hybridMultilevel"/>
    <w:tmpl w:val="5C6C085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01AED"/>
    <w:multiLevelType w:val="hybridMultilevel"/>
    <w:tmpl w:val="618EF9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A1E60"/>
    <w:multiLevelType w:val="hybridMultilevel"/>
    <w:tmpl w:val="151C2ED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E95561"/>
    <w:multiLevelType w:val="hybridMultilevel"/>
    <w:tmpl w:val="848ED0D0"/>
    <w:lvl w:ilvl="0" w:tplc="040C0003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0" w15:restartNumberingAfterBreak="0">
    <w:nsid w:val="493D7CFB"/>
    <w:multiLevelType w:val="hybridMultilevel"/>
    <w:tmpl w:val="06F66802"/>
    <w:lvl w:ilvl="0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A8D4C4E"/>
    <w:multiLevelType w:val="hybridMultilevel"/>
    <w:tmpl w:val="2E20E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11907"/>
    <w:multiLevelType w:val="hybridMultilevel"/>
    <w:tmpl w:val="CB0AB4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4487A"/>
    <w:multiLevelType w:val="hybridMultilevel"/>
    <w:tmpl w:val="72A46C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73122"/>
    <w:multiLevelType w:val="hybridMultilevel"/>
    <w:tmpl w:val="619AD5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37F1D"/>
    <w:multiLevelType w:val="hybridMultilevel"/>
    <w:tmpl w:val="6F1049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85618"/>
    <w:multiLevelType w:val="hybridMultilevel"/>
    <w:tmpl w:val="54745F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E1C51"/>
    <w:multiLevelType w:val="hybridMultilevel"/>
    <w:tmpl w:val="30A20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9D128C"/>
    <w:multiLevelType w:val="hybridMultilevel"/>
    <w:tmpl w:val="62E080D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465"/>
    <w:multiLevelType w:val="hybridMultilevel"/>
    <w:tmpl w:val="BD9204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D317B"/>
    <w:multiLevelType w:val="hybridMultilevel"/>
    <w:tmpl w:val="0644ABC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B42F8"/>
    <w:multiLevelType w:val="hybridMultilevel"/>
    <w:tmpl w:val="B5C4B6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BC5FC5"/>
    <w:multiLevelType w:val="hybridMultilevel"/>
    <w:tmpl w:val="876495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F70A9A"/>
    <w:multiLevelType w:val="hybridMultilevel"/>
    <w:tmpl w:val="DAE2C6F0"/>
    <w:lvl w:ilvl="0" w:tplc="040C0003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34" w15:restartNumberingAfterBreak="0">
    <w:nsid w:val="64FA1BBA"/>
    <w:multiLevelType w:val="hybridMultilevel"/>
    <w:tmpl w:val="C742C68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5C32444"/>
    <w:multiLevelType w:val="hybridMultilevel"/>
    <w:tmpl w:val="D762744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C578F7"/>
    <w:multiLevelType w:val="hybridMultilevel"/>
    <w:tmpl w:val="D04A5D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FC54B2"/>
    <w:multiLevelType w:val="hybridMultilevel"/>
    <w:tmpl w:val="0706ED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0E2AAF"/>
    <w:multiLevelType w:val="hybridMultilevel"/>
    <w:tmpl w:val="6742CE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414948"/>
    <w:multiLevelType w:val="hybridMultilevel"/>
    <w:tmpl w:val="2C9EEF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7B5798"/>
    <w:multiLevelType w:val="hybridMultilevel"/>
    <w:tmpl w:val="52108040"/>
    <w:lvl w:ilvl="0" w:tplc="040C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41" w15:restartNumberingAfterBreak="0">
    <w:nsid w:val="72F73D78"/>
    <w:multiLevelType w:val="hybridMultilevel"/>
    <w:tmpl w:val="5580A80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39D18D2"/>
    <w:multiLevelType w:val="hybridMultilevel"/>
    <w:tmpl w:val="6DC0C0C8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A3B0C4E"/>
    <w:multiLevelType w:val="hybridMultilevel"/>
    <w:tmpl w:val="77ACA4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EC6B14"/>
    <w:multiLevelType w:val="hybridMultilevel"/>
    <w:tmpl w:val="6456B6E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1"/>
  </w:num>
  <w:num w:numId="3">
    <w:abstractNumId w:val="2"/>
  </w:num>
  <w:num w:numId="4">
    <w:abstractNumId w:val="10"/>
  </w:num>
  <w:num w:numId="5">
    <w:abstractNumId w:val="27"/>
  </w:num>
  <w:num w:numId="6">
    <w:abstractNumId w:val="14"/>
  </w:num>
  <w:num w:numId="7">
    <w:abstractNumId w:val="37"/>
  </w:num>
  <w:num w:numId="8">
    <w:abstractNumId w:val="23"/>
  </w:num>
  <w:num w:numId="9">
    <w:abstractNumId w:val="31"/>
  </w:num>
  <w:num w:numId="10">
    <w:abstractNumId w:val="9"/>
  </w:num>
  <w:num w:numId="11">
    <w:abstractNumId w:val="1"/>
  </w:num>
  <w:num w:numId="12">
    <w:abstractNumId w:val="39"/>
  </w:num>
  <w:num w:numId="13">
    <w:abstractNumId w:val="24"/>
  </w:num>
  <w:num w:numId="14">
    <w:abstractNumId w:val="7"/>
  </w:num>
  <w:num w:numId="15">
    <w:abstractNumId w:val="44"/>
  </w:num>
  <w:num w:numId="16">
    <w:abstractNumId w:val="40"/>
  </w:num>
  <w:num w:numId="17">
    <w:abstractNumId w:val="32"/>
  </w:num>
  <w:num w:numId="18">
    <w:abstractNumId w:val="11"/>
  </w:num>
  <w:num w:numId="19">
    <w:abstractNumId w:val="8"/>
  </w:num>
  <w:num w:numId="20">
    <w:abstractNumId w:val="30"/>
  </w:num>
  <w:num w:numId="21">
    <w:abstractNumId w:val="26"/>
  </w:num>
  <w:num w:numId="22">
    <w:abstractNumId w:val="28"/>
  </w:num>
  <w:num w:numId="23">
    <w:abstractNumId w:val="36"/>
  </w:num>
  <w:num w:numId="24">
    <w:abstractNumId w:val="13"/>
  </w:num>
  <w:num w:numId="25">
    <w:abstractNumId w:val="0"/>
  </w:num>
  <w:num w:numId="26">
    <w:abstractNumId w:val="15"/>
  </w:num>
  <w:num w:numId="27">
    <w:abstractNumId w:val="22"/>
  </w:num>
  <w:num w:numId="28">
    <w:abstractNumId w:val="38"/>
  </w:num>
  <w:num w:numId="29">
    <w:abstractNumId w:val="3"/>
  </w:num>
  <w:num w:numId="30">
    <w:abstractNumId w:val="12"/>
  </w:num>
  <w:num w:numId="31">
    <w:abstractNumId w:val="6"/>
  </w:num>
  <w:num w:numId="32">
    <w:abstractNumId w:val="35"/>
  </w:num>
  <w:num w:numId="33">
    <w:abstractNumId w:val="16"/>
  </w:num>
  <w:num w:numId="34">
    <w:abstractNumId w:val="17"/>
  </w:num>
  <w:num w:numId="35">
    <w:abstractNumId w:val="20"/>
  </w:num>
  <w:num w:numId="36">
    <w:abstractNumId w:val="34"/>
  </w:num>
  <w:num w:numId="37">
    <w:abstractNumId w:val="42"/>
  </w:num>
  <w:num w:numId="38">
    <w:abstractNumId w:val="5"/>
  </w:num>
  <w:num w:numId="39">
    <w:abstractNumId w:val="25"/>
  </w:num>
  <w:num w:numId="40">
    <w:abstractNumId w:val="29"/>
  </w:num>
  <w:num w:numId="41">
    <w:abstractNumId w:val="18"/>
  </w:num>
  <w:num w:numId="42">
    <w:abstractNumId w:val="19"/>
  </w:num>
  <w:num w:numId="43">
    <w:abstractNumId w:val="41"/>
  </w:num>
  <w:num w:numId="44">
    <w:abstractNumId w:val="33"/>
  </w:num>
  <w:num w:numId="45">
    <w:abstractNumId w:val="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B9"/>
    <w:rsid w:val="00012179"/>
    <w:rsid w:val="0003097D"/>
    <w:rsid w:val="000760C3"/>
    <w:rsid w:val="00086C42"/>
    <w:rsid w:val="000A12D4"/>
    <w:rsid w:val="00103895"/>
    <w:rsid w:val="00163EAF"/>
    <w:rsid w:val="00171A15"/>
    <w:rsid w:val="00174E4B"/>
    <w:rsid w:val="001D3005"/>
    <w:rsid w:val="002F56B4"/>
    <w:rsid w:val="003136D0"/>
    <w:rsid w:val="00322EE9"/>
    <w:rsid w:val="003245C7"/>
    <w:rsid w:val="0041631C"/>
    <w:rsid w:val="00421066"/>
    <w:rsid w:val="00452359"/>
    <w:rsid w:val="0046351E"/>
    <w:rsid w:val="00463DCD"/>
    <w:rsid w:val="004923EB"/>
    <w:rsid w:val="004B0AE5"/>
    <w:rsid w:val="00597400"/>
    <w:rsid w:val="00605F3F"/>
    <w:rsid w:val="00625CD8"/>
    <w:rsid w:val="00626CA9"/>
    <w:rsid w:val="00690AD5"/>
    <w:rsid w:val="006A33B6"/>
    <w:rsid w:val="006C3AF9"/>
    <w:rsid w:val="00714EC1"/>
    <w:rsid w:val="00747015"/>
    <w:rsid w:val="00780441"/>
    <w:rsid w:val="007B1E76"/>
    <w:rsid w:val="008371F5"/>
    <w:rsid w:val="00934981"/>
    <w:rsid w:val="009530D9"/>
    <w:rsid w:val="009A765E"/>
    <w:rsid w:val="00A07765"/>
    <w:rsid w:val="00A13833"/>
    <w:rsid w:val="00AD6321"/>
    <w:rsid w:val="00B054DD"/>
    <w:rsid w:val="00B14326"/>
    <w:rsid w:val="00B27338"/>
    <w:rsid w:val="00B42FFD"/>
    <w:rsid w:val="00B6069E"/>
    <w:rsid w:val="00B86B4A"/>
    <w:rsid w:val="00BA14C2"/>
    <w:rsid w:val="00BC3C41"/>
    <w:rsid w:val="00BF205B"/>
    <w:rsid w:val="00C07EE9"/>
    <w:rsid w:val="00C92747"/>
    <w:rsid w:val="00CA6DAC"/>
    <w:rsid w:val="00CB4B88"/>
    <w:rsid w:val="00CD23B9"/>
    <w:rsid w:val="00CF140E"/>
    <w:rsid w:val="00CF519D"/>
    <w:rsid w:val="00D25FCF"/>
    <w:rsid w:val="00D51E3B"/>
    <w:rsid w:val="00D62E88"/>
    <w:rsid w:val="00DE7FA9"/>
    <w:rsid w:val="00E5471D"/>
    <w:rsid w:val="00E66BCE"/>
    <w:rsid w:val="00E81CBA"/>
    <w:rsid w:val="00E9270B"/>
    <w:rsid w:val="00E95A71"/>
    <w:rsid w:val="00EB78B5"/>
    <w:rsid w:val="00EC5855"/>
    <w:rsid w:val="00F134F1"/>
    <w:rsid w:val="00F51975"/>
    <w:rsid w:val="00FA5F44"/>
    <w:rsid w:val="00FC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4E5A3"/>
  <w15:chartTrackingRefBased/>
  <w15:docId w15:val="{828F6D94-612A-4B93-8FD1-B726D2A3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D23B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DE7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5</Pages>
  <Words>1155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Grodziski</dc:creator>
  <cp:keywords/>
  <dc:description/>
  <cp:lastModifiedBy>Gabriel Grodziski</cp:lastModifiedBy>
  <cp:revision>26</cp:revision>
  <dcterms:created xsi:type="dcterms:W3CDTF">2020-07-27T02:04:00Z</dcterms:created>
  <dcterms:modified xsi:type="dcterms:W3CDTF">2020-08-11T08:01:00Z</dcterms:modified>
</cp:coreProperties>
</file>